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F9" w:rsidRPr="00A912F9" w:rsidRDefault="00BE782C" w:rsidP="00A912F9">
      <w:pPr>
        <w:tabs>
          <w:tab w:val="left" w:pos="0"/>
        </w:tabs>
        <w:rPr>
          <w:rFonts w:ascii="Times New Roman" w:hAnsi="Times New Roman"/>
          <w:b/>
        </w:rPr>
      </w:pPr>
      <w:r w:rsidRPr="000B7B7F">
        <w:rPr>
          <w:rFonts w:ascii="Times New Roman" w:hAnsi="Times New Roman"/>
          <w:b/>
        </w:rPr>
        <w:t>Systémová opatření vedoucí k</w:t>
      </w:r>
      <w:r>
        <w:rPr>
          <w:rFonts w:ascii="Times New Roman" w:hAnsi="Times New Roman"/>
          <w:b/>
        </w:rPr>
        <w:t>e</w:t>
      </w:r>
      <w:r w:rsidRPr="000B7B7F">
        <w:rPr>
          <w:rFonts w:ascii="Times New Roman" w:hAnsi="Times New Roman"/>
          <w:b/>
        </w:rPr>
        <w:t xml:space="preserve"> zmírňování nedostatku vody vlivem sucha</w:t>
      </w:r>
    </w:p>
    <w:p w:rsidR="00A912F9" w:rsidRDefault="00A912F9" w:rsidP="00A912F9">
      <w:pPr>
        <w:tabs>
          <w:tab w:val="left" w:pos="0"/>
        </w:tabs>
        <w:ind w:left="4950" w:hanging="4950"/>
        <w:rPr>
          <w:rFonts w:ascii="Arial" w:hAnsi="Arial" w:cs="Arial"/>
          <w:i/>
          <w:u w:val="single"/>
        </w:rPr>
      </w:pPr>
      <w:r>
        <w:rPr>
          <w:rFonts w:ascii="Arial" w:hAnsi="Arial" w:cs="Arial"/>
          <w:i/>
          <w:u w:val="single"/>
          <w:lang w:val="cs-CZ"/>
        </w:rPr>
        <w:t>RNDr</w:t>
      </w:r>
      <w:r>
        <w:rPr>
          <w:rFonts w:ascii="Arial" w:hAnsi="Arial" w:cs="Arial"/>
          <w:i/>
          <w:u w:val="single"/>
        </w:rPr>
        <w:t xml:space="preserve">. Svatopluk Šeda                                  </w:t>
      </w:r>
    </w:p>
    <w:p w:rsidR="00BE782C" w:rsidRPr="00A912F9" w:rsidRDefault="00A912F9" w:rsidP="00A912F9">
      <w:pPr>
        <w:tabs>
          <w:tab w:val="left" w:pos="0"/>
        </w:tabs>
        <w:rPr>
          <w:rFonts w:ascii="Arial" w:hAnsi="Arial" w:cs="Arial"/>
          <w:i/>
        </w:rPr>
      </w:pPr>
      <w:r>
        <w:rPr>
          <w:rFonts w:ascii="Arial" w:hAnsi="Arial" w:cs="Arial"/>
          <w:i/>
        </w:rPr>
        <w:t xml:space="preserve">FINGEO s.r.o., Litomyšlská 1622, 56501 Choceň                                                                                                     tel. 603 538 605, e-mail: seda@fingeo.cz         </w:t>
      </w:r>
    </w:p>
    <w:p w:rsidR="00BE782C" w:rsidRPr="000B7B7F" w:rsidRDefault="00BE782C" w:rsidP="00ED7863">
      <w:pPr>
        <w:jc w:val="both"/>
        <w:rPr>
          <w:rFonts w:ascii="Times New Roman" w:hAnsi="Times New Roman"/>
          <w:b/>
          <w:u w:val="single"/>
        </w:rPr>
      </w:pPr>
      <w:r w:rsidRPr="000B7B7F">
        <w:rPr>
          <w:rFonts w:ascii="Times New Roman" w:hAnsi="Times New Roman"/>
          <w:b/>
          <w:u w:val="single"/>
        </w:rPr>
        <w:t>Úvod</w:t>
      </w:r>
    </w:p>
    <w:p w:rsidR="00BE782C" w:rsidRPr="000B7B7F" w:rsidRDefault="00BE782C" w:rsidP="00ED7863">
      <w:pPr>
        <w:jc w:val="both"/>
        <w:rPr>
          <w:rFonts w:ascii="Times New Roman" w:hAnsi="Times New Roman"/>
        </w:rPr>
      </w:pPr>
      <w:r w:rsidRPr="000B7B7F">
        <w:rPr>
          <w:rFonts w:ascii="Times New Roman" w:hAnsi="Times New Roman"/>
        </w:rPr>
        <w:t>Není to specifikum pouze pro individuální uživatele podzemní vody, ale setkáváme se s</w:t>
      </w:r>
      <w:r w:rsidRPr="000B7B7F">
        <w:rPr>
          <w:rFonts w:ascii="Times New Roman" w:hAnsi="Times New Roman"/>
          <w:lang w:val="cs-CZ"/>
        </w:rPr>
        <w:t xml:space="preserve"> tím</w:t>
      </w:r>
      <w:r w:rsidRPr="000B7B7F">
        <w:rPr>
          <w:rFonts w:ascii="Times New Roman" w:hAnsi="Times New Roman"/>
        </w:rPr>
        <w:t xml:space="preserve"> </w:t>
      </w:r>
      <w:r>
        <w:rPr>
          <w:rFonts w:ascii="Times New Roman" w:hAnsi="Times New Roman"/>
        </w:rPr>
        <w:t xml:space="preserve">                        </w:t>
      </w:r>
      <w:r w:rsidRPr="000B7B7F">
        <w:rPr>
          <w:rFonts w:ascii="Times New Roman" w:hAnsi="Times New Roman"/>
        </w:rPr>
        <w:t>i u</w:t>
      </w:r>
      <w:r w:rsidRPr="000B7B7F">
        <w:rPr>
          <w:rFonts w:ascii="Times New Roman" w:hAnsi="Times New Roman"/>
          <w:lang w:val="cs-CZ"/>
        </w:rPr>
        <w:t xml:space="preserve"> provozovatelů</w:t>
      </w:r>
      <w:r w:rsidRPr="000B7B7F">
        <w:rPr>
          <w:rFonts w:ascii="Times New Roman" w:hAnsi="Times New Roman"/>
        </w:rPr>
        <w:t xml:space="preserve"> veřejných vodovodů: že se snižuje stav hladiny podzemní vody až k úrovni sacího koše čerpadla nebo odběrového potrubí u gravitačně využívaných vodních zdrojů se zjistí až </w:t>
      </w:r>
      <w:r>
        <w:rPr>
          <w:rFonts w:ascii="Times New Roman" w:hAnsi="Times New Roman"/>
        </w:rPr>
        <w:t xml:space="preserve">                         </w:t>
      </w:r>
      <w:r w:rsidRPr="000B7B7F">
        <w:rPr>
          <w:rFonts w:ascii="Times New Roman" w:hAnsi="Times New Roman"/>
        </w:rPr>
        <w:t xml:space="preserve">v okamžiku, kdy voda neteče. A tak základní odpověď </w:t>
      </w:r>
      <w:proofErr w:type="gramStart"/>
      <w:r w:rsidRPr="000B7B7F">
        <w:rPr>
          <w:rFonts w:ascii="Times New Roman" w:hAnsi="Times New Roman"/>
        </w:rPr>
        <w:t>na</w:t>
      </w:r>
      <w:proofErr w:type="gramEnd"/>
      <w:r w:rsidRPr="000B7B7F">
        <w:rPr>
          <w:rFonts w:ascii="Times New Roman" w:hAnsi="Times New Roman"/>
        </w:rPr>
        <w:t xml:space="preserve"> otázku, jaká systémová opatření mohou vést ke zmírňování nedostatku vody vlivem sucha je poměrně jednoduchá: dopředu vědět, že se blíží kritická situace a včas přijímat nápravná opatření. </w:t>
      </w:r>
      <w:proofErr w:type="gramStart"/>
      <w:r w:rsidRPr="000B7B7F">
        <w:rPr>
          <w:rFonts w:ascii="Times New Roman" w:hAnsi="Times New Roman"/>
        </w:rPr>
        <w:t>Víme-li, že se kritické období blíží, je možno aplikovat celý soubor opatření, která lze v konkrétních hydrogeologických podmínkách realizovat.</w:t>
      </w:r>
      <w:proofErr w:type="gramEnd"/>
      <w:r w:rsidRPr="000B7B7F">
        <w:rPr>
          <w:rFonts w:ascii="Times New Roman" w:hAnsi="Times New Roman"/>
        </w:rPr>
        <w:t xml:space="preserve"> Pokud o blížící </w:t>
      </w:r>
      <w:proofErr w:type="gramStart"/>
      <w:r w:rsidRPr="000B7B7F">
        <w:rPr>
          <w:rFonts w:ascii="Times New Roman" w:hAnsi="Times New Roman"/>
        </w:rPr>
        <w:t>se  kritické</w:t>
      </w:r>
      <w:proofErr w:type="gramEnd"/>
      <w:r w:rsidRPr="000B7B7F">
        <w:rPr>
          <w:rFonts w:ascii="Times New Roman" w:hAnsi="Times New Roman"/>
        </w:rPr>
        <w:t xml:space="preserve"> situaci nevíme, zpravidla je možno realizovat pouze jednoduchá a obvykle finančně náročná a nekomfortní operativní opatření jako je dovoz vody, omezení dodávek, apod. </w:t>
      </w:r>
    </w:p>
    <w:p w:rsidR="00BE782C" w:rsidRPr="000B7B7F" w:rsidRDefault="00BE782C" w:rsidP="00ED7863">
      <w:pPr>
        <w:jc w:val="both"/>
        <w:rPr>
          <w:rFonts w:ascii="Times New Roman" w:hAnsi="Times New Roman"/>
        </w:rPr>
      </w:pPr>
    </w:p>
    <w:p w:rsidR="00BE782C" w:rsidRPr="000B7B7F" w:rsidRDefault="00BE782C" w:rsidP="00D96EC9">
      <w:pPr>
        <w:jc w:val="both"/>
        <w:rPr>
          <w:rFonts w:ascii="Times New Roman" w:hAnsi="Times New Roman"/>
          <w:b/>
          <w:u w:val="single"/>
        </w:rPr>
      </w:pPr>
      <w:r w:rsidRPr="000B7B7F">
        <w:rPr>
          <w:rFonts w:ascii="Times New Roman" w:hAnsi="Times New Roman"/>
          <w:b/>
          <w:u w:val="single"/>
        </w:rPr>
        <w:t>Co se rozumí pod souslovím “Vědět, že se blíží kritická situace”</w:t>
      </w:r>
    </w:p>
    <w:p w:rsidR="00BE782C" w:rsidRPr="000B7B7F" w:rsidRDefault="00BE782C" w:rsidP="00D96EC9">
      <w:pPr>
        <w:autoSpaceDE w:val="0"/>
        <w:autoSpaceDN w:val="0"/>
        <w:adjustRightInd w:val="0"/>
        <w:spacing w:after="0" w:line="240" w:lineRule="auto"/>
        <w:jc w:val="both"/>
        <w:rPr>
          <w:rFonts w:ascii="Times New Roman" w:hAnsi="Times New Roman"/>
          <w:iCs/>
          <w:lang w:val="cs-CZ"/>
        </w:rPr>
      </w:pPr>
      <w:r w:rsidRPr="000B7B7F">
        <w:rPr>
          <w:rStyle w:val="Siln"/>
          <w:rFonts w:ascii="Times New Roman" w:hAnsi="Times New Roman"/>
          <w:b w:val="0"/>
        </w:rPr>
        <w:t>Popis aktuální situace stavu sucha v rámci hydrometeorologické situace</w:t>
      </w:r>
      <w:r w:rsidRPr="000B7B7F">
        <w:rPr>
          <w:rFonts w:ascii="Times New Roman" w:hAnsi="Times New Roman"/>
          <w:b/>
        </w:rPr>
        <w:t xml:space="preserve"> </w:t>
      </w:r>
      <w:r w:rsidRPr="000B7B7F">
        <w:rPr>
          <w:rStyle w:val="Siln"/>
          <w:rFonts w:ascii="Times New Roman" w:hAnsi="Times New Roman"/>
          <w:b w:val="0"/>
        </w:rPr>
        <w:t xml:space="preserve">je pravidelně publikován </w:t>
      </w:r>
      <w:r>
        <w:rPr>
          <w:rStyle w:val="Siln"/>
          <w:rFonts w:ascii="Times New Roman" w:hAnsi="Times New Roman"/>
          <w:b w:val="0"/>
        </w:rPr>
        <w:t xml:space="preserve">                </w:t>
      </w:r>
      <w:r w:rsidRPr="000B7B7F">
        <w:rPr>
          <w:rStyle w:val="Siln"/>
          <w:rFonts w:ascii="Times New Roman" w:hAnsi="Times New Roman"/>
          <w:b w:val="0"/>
        </w:rPr>
        <w:t>v</w:t>
      </w:r>
      <w:r w:rsidR="00A912F9">
        <w:rPr>
          <w:rStyle w:val="Siln"/>
          <w:rFonts w:ascii="Times New Roman" w:hAnsi="Times New Roman"/>
          <w:b w:val="0"/>
        </w:rPr>
        <w:t xml:space="preserve">e </w:t>
      </w:r>
      <w:proofErr w:type="gramStart"/>
      <w:r w:rsidR="00A912F9">
        <w:rPr>
          <w:rStyle w:val="Siln"/>
          <w:rFonts w:ascii="Times New Roman" w:hAnsi="Times New Roman"/>
          <w:b w:val="0"/>
        </w:rPr>
        <w:t xml:space="preserve">zprávách </w:t>
      </w:r>
      <w:r w:rsidRPr="000B7B7F">
        <w:rPr>
          <w:rStyle w:val="Siln"/>
          <w:rFonts w:ascii="Times New Roman" w:hAnsi="Times New Roman"/>
          <w:b w:val="0"/>
        </w:rPr>
        <w:t xml:space="preserve"> </w:t>
      </w:r>
      <w:proofErr w:type="gramEnd"/>
      <w:r w:rsidR="00C5675A">
        <w:fldChar w:fldCharType="begin"/>
      </w:r>
      <w:r w:rsidR="00C5675A">
        <w:instrText>HYPERLINK "http://www.chmi.cz/files/portal/docs/meteo/ok/SUCHO/zpravy/2015/tyden10.pdf" \t "new"</w:instrText>
      </w:r>
      <w:r w:rsidR="00C5675A">
        <w:fldChar w:fldCharType="separate"/>
      </w:r>
      <w:r w:rsidR="00A912F9">
        <w:rPr>
          <w:rStyle w:val="Hypertextovodkaz"/>
          <w:rFonts w:ascii="Times New Roman" w:hAnsi="Times New Roman"/>
          <w:color w:val="auto"/>
          <w:u w:val="none"/>
        </w:rPr>
        <w:t>ČHMÚ</w:t>
      </w:r>
      <w:r w:rsidRPr="000B7B7F">
        <w:rPr>
          <w:rStyle w:val="Hypertextovodkaz"/>
          <w:rFonts w:ascii="Times New Roman" w:hAnsi="Times New Roman"/>
          <w:color w:val="auto"/>
          <w:u w:val="none"/>
        </w:rPr>
        <w:t xml:space="preserve">. </w:t>
      </w:r>
      <w:r w:rsidR="00C5675A">
        <w:fldChar w:fldCharType="end"/>
      </w:r>
      <w:r w:rsidRPr="000B7B7F">
        <w:rPr>
          <w:rFonts w:ascii="Times New Roman" w:hAnsi="Times New Roman"/>
        </w:rPr>
        <w:t xml:space="preserve">Na rozdíl </w:t>
      </w:r>
      <w:proofErr w:type="gramStart"/>
      <w:r w:rsidRPr="000B7B7F">
        <w:rPr>
          <w:rFonts w:ascii="Times New Roman" w:hAnsi="Times New Roman"/>
        </w:rPr>
        <w:t>od</w:t>
      </w:r>
      <w:proofErr w:type="gramEnd"/>
      <w:r w:rsidRPr="000B7B7F">
        <w:rPr>
          <w:rFonts w:ascii="Times New Roman" w:hAnsi="Times New Roman"/>
        </w:rPr>
        <w:t xml:space="preserve"> sucha klimatického, půdního či hydrologického je sucho hydrogeologické zpravidla charakterizováno pomocí pravděpodobnosti výskytu dané hladiny v monitorovacím vrtu v daném kalendářním měsíci. </w:t>
      </w:r>
      <w:r w:rsidRPr="000B7B7F">
        <w:rPr>
          <w:rFonts w:ascii="Times New Roman" w:hAnsi="Times New Roman"/>
          <w:iCs/>
          <w:lang w:val="cs-CZ"/>
        </w:rPr>
        <w:t>Stav sucha je přitom charakterizován třemi kategoriemi</w:t>
      </w:r>
      <w:r w:rsidRPr="000B7B7F">
        <w:rPr>
          <w:rFonts w:ascii="Times New Roman" w:hAnsi="Times New Roman"/>
        </w:rPr>
        <w:t xml:space="preserve"> </w:t>
      </w:r>
      <w:r w:rsidRPr="000B7B7F">
        <w:rPr>
          <w:rFonts w:ascii="Times New Roman" w:hAnsi="Times New Roman"/>
          <w:iCs/>
          <w:lang w:val="cs-CZ"/>
        </w:rPr>
        <w:t>závažnosti podle pravděpodobnosti výskytu odvozené za referenční období 1981–2010. Jako</w:t>
      </w:r>
      <w:r w:rsidRPr="000B7B7F">
        <w:rPr>
          <w:rFonts w:ascii="Times New Roman" w:hAnsi="Times New Roman"/>
        </w:rPr>
        <w:t xml:space="preserve"> </w:t>
      </w:r>
      <w:r w:rsidRPr="000B7B7F">
        <w:rPr>
          <w:rFonts w:ascii="Times New Roman" w:hAnsi="Times New Roman"/>
          <w:iCs/>
          <w:lang w:val="cs-CZ"/>
        </w:rPr>
        <w:t>mírné sucho jsou označeny stavy pod hodnotou spodního kvartilu (tj. pravděpodobnosti</w:t>
      </w:r>
      <w:r w:rsidRPr="000B7B7F">
        <w:rPr>
          <w:rFonts w:ascii="Times New Roman" w:hAnsi="Times New Roman"/>
        </w:rPr>
        <w:t xml:space="preserve"> </w:t>
      </w:r>
      <w:r w:rsidRPr="000B7B7F">
        <w:rPr>
          <w:rFonts w:ascii="Times New Roman" w:hAnsi="Times New Roman"/>
          <w:iCs/>
          <w:lang w:val="cs-CZ"/>
        </w:rPr>
        <w:t>překročení 75–85 %, silné sucho je hodnoceno jako pravděpodobnost překročení 85–95 % a jako</w:t>
      </w:r>
      <w:r w:rsidRPr="000B7B7F">
        <w:rPr>
          <w:rFonts w:ascii="Times New Roman" w:hAnsi="Times New Roman"/>
        </w:rPr>
        <w:t xml:space="preserve"> </w:t>
      </w:r>
      <w:r w:rsidRPr="000B7B7F">
        <w:rPr>
          <w:rFonts w:ascii="Times New Roman" w:hAnsi="Times New Roman"/>
          <w:iCs/>
          <w:lang w:val="cs-CZ"/>
        </w:rPr>
        <w:t>mimořádné sucho jsou označeny stavy, které odpovídají nejnižším 5 % historických pozorování</w:t>
      </w:r>
      <w:r w:rsidRPr="000B7B7F">
        <w:rPr>
          <w:rFonts w:ascii="Times New Roman" w:hAnsi="Times New Roman"/>
        </w:rPr>
        <w:t xml:space="preserve"> </w:t>
      </w:r>
      <w:r w:rsidRPr="000B7B7F">
        <w:rPr>
          <w:rFonts w:ascii="Times New Roman" w:hAnsi="Times New Roman"/>
          <w:iCs/>
          <w:lang w:val="cs-CZ"/>
        </w:rPr>
        <w:t xml:space="preserve">(tj. pravděpodobnost překročení 95%). Hodnocení je sice prováděno jak pro jednotlivé objekty, tak souhrnně pro definované oblasti povodí, ale konkrétně hlubší zvodně, které bývají zpravidla využívány pro zásobování veřejných vodovodů, nejsou vždy pokryty dostatečně podrobnou pozorovací síti tak, aby mohly poskytovat objektivní údaje o vodních stavech v dílčích hydrogeologických strukturách ovlivněných dlouhodobým odběrem vody. Zde musí nastoupit vlastní pozorování provozovatelů jímacích objektů a teprve tato primárně získávána data je potom možno začlenit do časového režimu podzemních právě prostřednictvím objektů Státní pozorovací sítě podzemních vod. </w:t>
      </w:r>
    </w:p>
    <w:p w:rsidR="00BE782C" w:rsidRPr="000B7B7F" w:rsidRDefault="00BE782C" w:rsidP="00D96EC9">
      <w:pPr>
        <w:autoSpaceDE w:val="0"/>
        <w:autoSpaceDN w:val="0"/>
        <w:adjustRightInd w:val="0"/>
        <w:spacing w:after="0" w:line="240" w:lineRule="auto"/>
        <w:jc w:val="both"/>
        <w:rPr>
          <w:rFonts w:ascii="Times New Roman" w:hAnsi="Times New Roman"/>
          <w:iCs/>
          <w:lang w:val="cs-CZ"/>
        </w:rPr>
      </w:pPr>
    </w:p>
    <w:p w:rsidR="00BE782C" w:rsidRPr="000B7B7F" w:rsidRDefault="00BE782C" w:rsidP="00D96EC9">
      <w:pPr>
        <w:autoSpaceDE w:val="0"/>
        <w:autoSpaceDN w:val="0"/>
        <w:adjustRightInd w:val="0"/>
        <w:spacing w:after="0" w:line="240" w:lineRule="auto"/>
        <w:jc w:val="both"/>
        <w:rPr>
          <w:rFonts w:ascii="Times New Roman" w:hAnsi="Times New Roman"/>
          <w:iCs/>
          <w:lang w:val="cs-CZ"/>
        </w:rPr>
      </w:pPr>
      <w:r w:rsidRPr="000B7B7F">
        <w:rPr>
          <w:rFonts w:ascii="Times New Roman" w:hAnsi="Times New Roman"/>
          <w:iCs/>
          <w:lang w:val="cs-CZ"/>
        </w:rPr>
        <w:t>To první a zdánlivě nejjednodušší, co je tedy třeba mít z každého jímacího objektu k dispozici, jsou údaje o odebíraném množství (Q) a stavu hladiny (H). Je nedobrým zjištěním, že i tato nejjednodušší dokumentace na celé řadě jímacích objektů chybí anebo je nesprávně vedena. Jaké jsou hlavní příčiny:</w:t>
      </w:r>
    </w:p>
    <w:p w:rsidR="00BE782C" w:rsidRPr="000B7B7F" w:rsidRDefault="00BE782C" w:rsidP="00D96EC9">
      <w:pPr>
        <w:autoSpaceDE w:val="0"/>
        <w:autoSpaceDN w:val="0"/>
        <w:adjustRightInd w:val="0"/>
        <w:spacing w:after="0" w:line="240" w:lineRule="auto"/>
        <w:jc w:val="both"/>
        <w:rPr>
          <w:rFonts w:ascii="Times New Roman" w:hAnsi="Times New Roman"/>
          <w:iCs/>
          <w:lang w:val="cs-CZ"/>
        </w:rPr>
      </w:pPr>
    </w:p>
    <w:p w:rsidR="00BE782C" w:rsidRPr="000B7B7F" w:rsidRDefault="00BE782C" w:rsidP="00DA0604">
      <w:pPr>
        <w:pStyle w:val="Odstavecseseznamem"/>
        <w:numPr>
          <w:ilvl w:val="0"/>
          <w:numId w:val="1"/>
        </w:numPr>
        <w:autoSpaceDE w:val="0"/>
        <w:autoSpaceDN w:val="0"/>
        <w:adjustRightInd w:val="0"/>
        <w:spacing w:after="0" w:line="240" w:lineRule="auto"/>
        <w:jc w:val="both"/>
        <w:rPr>
          <w:rFonts w:ascii="Times New Roman" w:hAnsi="Times New Roman"/>
          <w:i/>
          <w:iCs/>
          <w:lang w:val="cs-CZ"/>
        </w:rPr>
      </w:pPr>
      <w:r w:rsidRPr="000B7B7F">
        <w:rPr>
          <w:rFonts w:ascii="Times New Roman" w:hAnsi="Times New Roman"/>
          <w:iCs/>
          <w:lang w:val="cs-CZ"/>
        </w:rPr>
        <w:t>jednotlivé jímací objekty nejsou vybaveny vodoměry a často se měří až úhrnné množství jako suma dílčích odběrů. To je typické především pro hůře sledovatelná gravitačně využívaná prameniště a násoskové řady, se stejným problémem se lze ale setkat i v případech snadno měřitelných individuálně čerpaných objektů v rámci jednoho jímacího území. Problémy v hodnocení to způsobuje především tam, kde jsou jímací objekty zahloubeny do různých zvodní;</w:t>
      </w:r>
    </w:p>
    <w:p w:rsidR="00BE782C" w:rsidRPr="000B7B7F" w:rsidRDefault="00BE782C" w:rsidP="00DA0604">
      <w:pPr>
        <w:pStyle w:val="Odstavecseseznamem"/>
        <w:autoSpaceDE w:val="0"/>
        <w:autoSpaceDN w:val="0"/>
        <w:adjustRightInd w:val="0"/>
        <w:spacing w:after="0" w:line="240" w:lineRule="auto"/>
        <w:jc w:val="both"/>
        <w:rPr>
          <w:rFonts w:ascii="Times New Roman" w:hAnsi="Times New Roman"/>
          <w:i/>
          <w:iCs/>
          <w:lang w:val="cs-CZ"/>
        </w:rPr>
      </w:pPr>
    </w:p>
    <w:p w:rsidR="00BE782C" w:rsidRPr="000B7B7F" w:rsidRDefault="00BE782C" w:rsidP="00DA0604">
      <w:pPr>
        <w:pStyle w:val="Odstavecseseznamem"/>
        <w:numPr>
          <w:ilvl w:val="0"/>
          <w:numId w:val="1"/>
        </w:numPr>
        <w:autoSpaceDE w:val="0"/>
        <w:autoSpaceDN w:val="0"/>
        <w:adjustRightInd w:val="0"/>
        <w:spacing w:after="0" w:line="240" w:lineRule="auto"/>
        <w:jc w:val="both"/>
        <w:rPr>
          <w:rFonts w:ascii="Times New Roman" w:hAnsi="Times New Roman"/>
          <w:i/>
          <w:iCs/>
          <w:lang w:val="cs-CZ"/>
        </w:rPr>
      </w:pPr>
      <w:r w:rsidRPr="000B7B7F">
        <w:rPr>
          <w:rFonts w:ascii="Times New Roman" w:hAnsi="Times New Roman"/>
          <w:iCs/>
          <w:lang w:val="cs-CZ"/>
        </w:rPr>
        <w:t>stav hladiny podzemní vody je spolu s odběrným množstvím druhou zcela zásadní veličinou, přesto i zde je mnoho nedostatků. Mezi ně patří:</w:t>
      </w:r>
    </w:p>
    <w:p w:rsidR="00BE782C" w:rsidRPr="000B7B7F" w:rsidRDefault="00BE782C" w:rsidP="00860995">
      <w:pPr>
        <w:pStyle w:val="Odstavecseseznamem"/>
        <w:rPr>
          <w:rFonts w:ascii="Times New Roman" w:hAnsi="Times New Roman"/>
          <w:iCs/>
          <w:lang w:val="cs-CZ"/>
        </w:rPr>
      </w:pPr>
    </w:p>
    <w:p w:rsidR="00BE782C" w:rsidRPr="000B7B7F" w:rsidRDefault="00BE782C" w:rsidP="00860995">
      <w:pPr>
        <w:pStyle w:val="Odstavecseseznamem"/>
        <w:numPr>
          <w:ilvl w:val="1"/>
          <w:numId w:val="1"/>
        </w:numPr>
        <w:autoSpaceDE w:val="0"/>
        <w:autoSpaceDN w:val="0"/>
        <w:adjustRightInd w:val="0"/>
        <w:spacing w:after="0" w:line="240" w:lineRule="auto"/>
        <w:jc w:val="both"/>
        <w:rPr>
          <w:rFonts w:ascii="Times New Roman" w:hAnsi="Times New Roman"/>
          <w:iCs/>
          <w:lang w:val="cs-CZ"/>
        </w:rPr>
      </w:pPr>
      <w:r w:rsidRPr="000B7B7F">
        <w:rPr>
          <w:rFonts w:ascii="Times New Roman" w:hAnsi="Times New Roman"/>
          <w:iCs/>
          <w:lang w:val="cs-CZ"/>
        </w:rPr>
        <w:lastRenderedPageBreak/>
        <w:t>absence měření ať už bezdůvodná nebo odůvodňovaná absencí potřebných měřidel (zejména u hlubších objektů se zakleslou hladinou podzemní vody), nefunkčnost elektrických kontaktních měřidel (například v případech, kdy voda do jímacích objektů natéká nad hladinou podzemní vody) anebo technická nemožnost instalovat příslušné měřidlo v „úzkých“ vrtech s hluboko zakleslou hladinou podzemní vody;</w:t>
      </w:r>
    </w:p>
    <w:p w:rsidR="00BE782C" w:rsidRPr="000B7B7F" w:rsidRDefault="00BE782C" w:rsidP="00860995">
      <w:pPr>
        <w:pStyle w:val="Odstavecseseznamem"/>
        <w:autoSpaceDE w:val="0"/>
        <w:autoSpaceDN w:val="0"/>
        <w:adjustRightInd w:val="0"/>
        <w:spacing w:after="0" w:line="240" w:lineRule="auto"/>
        <w:ind w:left="1440"/>
        <w:jc w:val="both"/>
        <w:rPr>
          <w:rFonts w:ascii="Times New Roman" w:hAnsi="Times New Roman"/>
          <w:iCs/>
          <w:lang w:val="cs-CZ"/>
        </w:rPr>
      </w:pPr>
    </w:p>
    <w:p w:rsidR="00BE782C" w:rsidRPr="000B7B7F" w:rsidRDefault="00BE782C" w:rsidP="00860995">
      <w:pPr>
        <w:pStyle w:val="Odstavecseseznamem"/>
        <w:numPr>
          <w:ilvl w:val="1"/>
          <w:numId w:val="1"/>
        </w:numPr>
        <w:autoSpaceDE w:val="0"/>
        <w:autoSpaceDN w:val="0"/>
        <w:adjustRightInd w:val="0"/>
        <w:spacing w:after="0" w:line="240" w:lineRule="auto"/>
        <w:jc w:val="both"/>
        <w:rPr>
          <w:rFonts w:ascii="Times New Roman" w:hAnsi="Times New Roman"/>
          <w:iCs/>
          <w:lang w:val="cs-CZ"/>
        </w:rPr>
      </w:pPr>
      <w:r w:rsidRPr="000B7B7F">
        <w:rPr>
          <w:rFonts w:ascii="Times New Roman" w:hAnsi="Times New Roman"/>
          <w:iCs/>
          <w:lang w:val="cs-CZ"/>
        </w:rPr>
        <w:t>chybné měření v důsledku závady na hladinoměru;</w:t>
      </w:r>
    </w:p>
    <w:p w:rsidR="00BE782C" w:rsidRPr="000B7B7F" w:rsidRDefault="00BE782C" w:rsidP="00860995">
      <w:pPr>
        <w:pStyle w:val="Odstavecseseznamem"/>
        <w:rPr>
          <w:rFonts w:ascii="Times New Roman" w:hAnsi="Times New Roman"/>
          <w:iCs/>
          <w:lang w:val="cs-CZ"/>
        </w:rPr>
      </w:pPr>
    </w:p>
    <w:p w:rsidR="00BE782C" w:rsidRPr="000B7B7F" w:rsidRDefault="00BE782C" w:rsidP="00860995">
      <w:pPr>
        <w:pStyle w:val="Odstavecseseznamem"/>
        <w:numPr>
          <w:ilvl w:val="1"/>
          <w:numId w:val="1"/>
        </w:numPr>
        <w:autoSpaceDE w:val="0"/>
        <w:autoSpaceDN w:val="0"/>
        <w:adjustRightInd w:val="0"/>
        <w:spacing w:after="0" w:line="240" w:lineRule="auto"/>
        <w:jc w:val="both"/>
        <w:rPr>
          <w:rFonts w:ascii="Times New Roman" w:hAnsi="Times New Roman"/>
          <w:iCs/>
          <w:lang w:val="cs-CZ"/>
        </w:rPr>
      </w:pPr>
      <w:r w:rsidRPr="000B7B7F">
        <w:rPr>
          <w:rFonts w:ascii="Times New Roman" w:hAnsi="Times New Roman"/>
          <w:iCs/>
          <w:lang w:val="cs-CZ"/>
        </w:rPr>
        <w:t>měření matoucích a vzájemně neporovnatelných údajů, pokud není identifikován měřící bod (údaje na hladinoměru jsou vztahovány na různé výškové úrovně, jako je zhlaví vrtu, okraj zákrytové d</w:t>
      </w:r>
      <w:r w:rsidR="00A912F9">
        <w:rPr>
          <w:rFonts w:ascii="Times New Roman" w:hAnsi="Times New Roman"/>
          <w:iCs/>
          <w:lang w:val="cs-CZ"/>
        </w:rPr>
        <w:t>e</w:t>
      </w:r>
      <w:r w:rsidRPr="000B7B7F">
        <w:rPr>
          <w:rFonts w:ascii="Times New Roman" w:hAnsi="Times New Roman"/>
          <w:iCs/>
          <w:lang w:val="cs-CZ"/>
        </w:rPr>
        <w:t>sky, podlaha v manipulační místnosti, apod.) nebo není známá kóta umístění měřidla (například tenzometru) v jímacím objektu;</w:t>
      </w:r>
    </w:p>
    <w:p w:rsidR="00BE782C" w:rsidRPr="000B7B7F" w:rsidRDefault="00BE782C" w:rsidP="00A33D82">
      <w:pPr>
        <w:pStyle w:val="Odstavecseseznamem"/>
        <w:rPr>
          <w:rFonts w:ascii="Times New Roman" w:hAnsi="Times New Roman"/>
          <w:iCs/>
          <w:lang w:val="cs-CZ"/>
        </w:rPr>
      </w:pPr>
    </w:p>
    <w:p w:rsidR="00BE782C" w:rsidRPr="000B7B7F" w:rsidRDefault="00BE782C" w:rsidP="00860995">
      <w:pPr>
        <w:pStyle w:val="Odstavecseseznamem"/>
        <w:numPr>
          <w:ilvl w:val="1"/>
          <w:numId w:val="1"/>
        </w:numPr>
        <w:autoSpaceDE w:val="0"/>
        <w:autoSpaceDN w:val="0"/>
        <w:adjustRightInd w:val="0"/>
        <w:spacing w:after="0" w:line="240" w:lineRule="auto"/>
        <w:jc w:val="both"/>
        <w:rPr>
          <w:rFonts w:ascii="Times New Roman" w:hAnsi="Times New Roman"/>
          <w:iCs/>
          <w:lang w:val="cs-CZ"/>
        </w:rPr>
      </w:pPr>
      <w:r w:rsidRPr="000B7B7F">
        <w:rPr>
          <w:rFonts w:ascii="Times New Roman" w:hAnsi="Times New Roman"/>
          <w:iCs/>
          <w:lang w:val="cs-CZ"/>
        </w:rPr>
        <w:t xml:space="preserve">chybné používání gravitačních měřidel bez kompenzace atmosférického tlaku, apod. </w:t>
      </w:r>
    </w:p>
    <w:p w:rsidR="00BE782C" w:rsidRPr="000B7B7F" w:rsidRDefault="00BE782C" w:rsidP="00EF5250">
      <w:pPr>
        <w:jc w:val="both"/>
        <w:rPr>
          <w:rFonts w:ascii="Times New Roman" w:hAnsi="Times New Roman"/>
        </w:rPr>
      </w:pPr>
    </w:p>
    <w:p w:rsidR="00BE782C" w:rsidRPr="000B7B7F" w:rsidRDefault="00BE782C" w:rsidP="00EF5250">
      <w:pPr>
        <w:jc w:val="both"/>
        <w:rPr>
          <w:rFonts w:ascii="Times New Roman" w:hAnsi="Times New Roman"/>
        </w:rPr>
      </w:pPr>
      <w:proofErr w:type="gramStart"/>
      <w:r w:rsidRPr="000B7B7F">
        <w:rPr>
          <w:rFonts w:ascii="Times New Roman" w:hAnsi="Times New Roman"/>
        </w:rPr>
        <w:t>Druhým důležitým požadavkem je úplnost a správnost dat o konkrétním jímacím objektu a jeho aktuálním stavu.</w:t>
      </w:r>
      <w:proofErr w:type="gramEnd"/>
      <w:r w:rsidRPr="000B7B7F">
        <w:rPr>
          <w:rFonts w:ascii="Times New Roman" w:hAnsi="Times New Roman"/>
        </w:rPr>
        <w:t xml:space="preserve"> Nelze se bezezbytku spoléhat </w:t>
      </w:r>
      <w:proofErr w:type="gramStart"/>
      <w:r w:rsidRPr="000B7B7F">
        <w:rPr>
          <w:rFonts w:ascii="Times New Roman" w:hAnsi="Times New Roman"/>
        </w:rPr>
        <w:t>na</w:t>
      </w:r>
      <w:proofErr w:type="gramEnd"/>
      <w:r w:rsidRPr="000B7B7F">
        <w:rPr>
          <w:rFonts w:ascii="Times New Roman" w:hAnsi="Times New Roman"/>
        </w:rPr>
        <w:t xml:space="preserve"> primární údaje, staré často desítky let. Nemusí souhlasit hloubka, průměry výstroje, umístění perforace a k tomu přistupují faktory stárnutí jímacího objektu jako je zanášení spodní části vrtu, zarůstání perforačních otvorů, poruchy výstroje, napadané předměty do jímacího objektu </w:t>
      </w:r>
      <w:r w:rsidRPr="000B7B7F">
        <w:rPr>
          <w:rFonts w:ascii="Times New Roman" w:hAnsi="Times New Roman"/>
          <w:lang w:val="cs-CZ"/>
        </w:rPr>
        <w:t>(čerpadla</w:t>
      </w:r>
      <w:r w:rsidRPr="000B7B7F">
        <w:rPr>
          <w:rFonts w:ascii="Times New Roman" w:hAnsi="Times New Roman"/>
        </w:rPr>
        <w:t xml:space="preserve">, kabely, výtlačné potrubí měrná zařízení, aj.), či jiné odchylky od primární dokumentace (například záměna označení vrtů, apod.). </w:t>
      </w:r>
    </w:p>
    <w:p w:rsidR="00BE782C" w:rsidRPr="000B7B7F" w:rsidRDefault="00BE782C" w:rsidP="00EF5250">
      <w:pPr>
        <w:jc w:val="both"/>
        <w:rPr>
          <w:rFonts w:ascii="Times New Roman" w:hAnsi="Times New Roman"/>
        </w:rPr>
      </w:pPr>
      <w:proofErr w:type="gramStart"/>
      <w:r w:rsidRPr="000B7B7F">
        <w:rPr>
          <w:rFonts w:ascii="Times New Roman" w:hAnsi="Times New Roman"/>
        </w:rPr>
        <w:t>Třetím významným požadavkem je znalost geneze vody odebírané z konkrétního jímacího objektu, tj.</w:t>
      </w:r>
      <w:proofErr w:type="gramEnd"/>
      <w:r w:rsidRPr="000B7B7F">
        <w:rPr>
          <w:rFonts w:ascii="Times New Roman" w:hAnsi="Times New Roman"/>
        </w:rPr>
        <w:t xml:space="preserve"> </w:t>
      </w:r>
      <w:proofErr w:type="gramStart"/>
      <w:r w:rsidRPr="000B7B7F">
        <w:rPr>
          <w:rFonts w:ascii="Times New Roman" w:hAnsi="Times New Roman"/>
        </w:rPr>
        <w:t>prostrorová</w:t>
      </w:r>
      <w:proofErr w:type="gramEnd"/>
      <w:r w:rsidRPr="000B7B7F">
        <w:rPr>
          <w:rFonts w:ascii="Times New Roman" w:hAnsi="Times New Roman"/>
        </w:rPr>
        <w:t xml:space="preserve"> identifikace infiltračního území, jeho plošný rozsah, bilance zásob podzemní vody jímatelné konkrétním jímacím objektem, oscilace hladiny podzemní vody ve vazbě na případnou změnu její jakosti, apod. To jsou data, které by měla být dostupná při povolování odběru vody </w:t>
      </w:r>
      <w:r>
        <w:rPr>
          <w:rFonts w:ascii="Times New Roman" w:hAnsi="Times New Roman"/>
        </w:rPr>
        <w:t xml:space="preserve">                       </w:t>
      </w:r>
      <w:r w:rsidRPr="000B7B7F">
        <w:rPr>
          <w:rFonts w:ascii="Times New Roman" w:hAnsi="Times New Roman"/>
        </w:rPr>
        <w:t xml:space="preserve">v intencích § 8, odstavec (1), zákona č. 254/2001 Sb. (dále jen vodní zákon), zpravidla </w:t>
      </w:r>
      <w:proofErr w:type="gramStart"/>
      <w:r w:rsidRPr="000B7B7F">
        <w:rPr>
          <w:rFonts w:ascii="Times New Roman" w:hAnsi="Times New Roman"/>
        </w:rPr>
        <w:t xml:space="preserve">sumarizovaná </w:t>
      </w:r>
      <w:r>
        <w:rPr>
          <w:rFonts w:ascii="Times New Roman" w:hAnsi="Times New Roman"/>
        </w:rPr>
        <w:t xml:space="preserve"> </w:t>
      </w:r>
      <w:r w:rsidRPr="000B7B7F">
        <w:rPr>
          <w:rFonts w:ascii="Times New Roman" w:hAnsi="Times New Roman"/>
        </w:rPr>
        <w:t>v</w:t>
      </w:r>
      <w:proofErr w:type="gramEnd"/>
      <w:r w:rsidRPr="000B7B7F">
        <w:rPr>
          <w:rFonts w:ascii="Times New Roman" w:hAnsi="Times New Roman"/>
        </w:rPr>
        <w:t xml:space="preserve"> kvalitně zpracovaném vyjádření osoby s odbornou způsobilostí dle § 9, odstavec (1) vodního zákona. </w:t>
      </w:r>
    </w:p>
    <w:p w:rsidR="00BE782C" w:rsidRPr="000B7B7F" w:rsidRDefault="00BE782C" w:rsidP="004571AF">
      <w:pPr>
        <w:jc w:val="both"/>
        <w:rPr>
          <w:rFonts w:ascii="Times New Roman" w:hAnsi="Times New Roman"/>
        </w:rPr>
      </w:pPr>
      <w:r w:rsidRPr="000B7B7F">
        <w:rPr>
          <w:rFonts w:ascii="Times New Roman" w:hAnsi="Times New Roman"/>
        </w:rPr>
        <w:t xml:space="preserve">Posledním zásadním bodem, který je třeba naplňovat při řešení otázky rizika nedostatku vody, prognózy tohoto stavu a možnosti přijímání optimálních nápravných opatření, </w:t>
      </w:r>
      <w:proofErr w:type="gramStart"/>
      <w:r w:rsidRPr="000B7B7F">
        <w:rPr>
          <w:rFonts w:ascii="Times New Roman" w:hAnsi="Times New Roman"/>
        </w:rPr>
        <w:t>je  správné</w:t>
      </w:r>
      <w:proofErr w:type="gramEnd"/>
      <w:r w:rsidRPr="000B7B7F">
        <w:rPr>
          <w:rFonts w:ascii="Times New Roman" w:hAnsi="Times New Roman"/>
        </w:rPr>
        <w:t xml:space="preserve"> nakládání se všemi pořizovanými daty, tj. </w:t>
      </w:r>
      <w:proofErr w:type="gramStart"/>
      <w:r w:rsidRPr="000B7B7F">
        <w:rPr>
          <w:rFonts w:ascii="Times New Roman" w:hAnsi="Times New Roman"/>
        </w:rPr>
        <w:t>jejich</w:t>
      </w:r>
      <w:proofErr w:type="gramEnd"/>
      <w:r w:rsidRPr="000B7B7F">
        <w:rPr>
          <w:rFonts w:ascii="Times New Roman" w:hAnsi="Times New Roman"/>
        </w:rPr>
        <w:t xml:space="preserve"> průběžné sumarizování, třídění, hodnocení a archivování. Optimálním nástrojem pro tento soubor prací je Řád jímací oblasti, což je v praxi osvědčena varianta jímacího řádu v intencích § 37, odstavec (3) vodního zákona </w:t>
      </w:r>
      <w:proofErr w:type="gramStart"/>
      <w:r w:rsidRPr="000B7B7F">
        <w:rPr>
          <w:rFonts w:ascii="Times New Roman" w:hAnsi="Times New Roman"/>
        </w:rPr>
        <w:t>a</w:t>
      </w:r>
      <w:proofErr w:type="gramEnd"/>
      <w:r w:rsidRPr="000B7B7F">
        <w:rPr>
          <w:rFonts w:ascii="Times New Roman" w:hAnsi="Times New Roman"/>
        </w:rPr>
        <w:t xml:space="preserve"> obdoba provozního řádu vodovodu. </w:t>
      </w:r>
      <w:r>
        <w:rPr>
          <w:rFonts w:ascii="Times New Roman" w:hAnsi="Times New Roman"/>
        </w:rPr>
        <w:t xml:space="preserve">               </w:t>
      </w:r>
      <w:r w:rsidRPr="000B7B7F">
        <w:rPr>
          <w:rFonts w:ascii="Times New Roman" w:hAnsi="Times New Roman"/>
        </w:rPr>
        <w:t xml:space="preserve">V něm se v podstatě říká co, kdy, kde a jak se měří a sleduje, jak se s pořízenými daty pracuje, kam se ukládají a co se dělá v případě, kdy pořizovaná data ukazují na nějaký vzniklý nebo vznikající problém. </w:t>
      </w:r>
      <w:proofErr w:type="gramStart"/>
      <w:r w:rsidRPr="000B7B7F">
        <w:rPr>
          <w:rFonts w:ascii="Times New Roman" w:hAnsi="Times New Roman"/>
        </w:rPr>
        <w:t>Právě tam patří i problematika sucha, v tomto případě indicie, že se blíží období nedostatku vody.</w:t>
      </w:r>
      <w:proofErr w:type="gramEnd"/>
    </w:p>
    <w:p w:rsidR="00BE782C" w:rsidRDefault="00BE782C" w:rsidP="004571AF">
      <w:pPr>
        <w:jc w:val="both"/>
        <w:rPr>
          <w:rFonts w:ascii="Times New Roman" w:hAnsi="Times New Roman"/>
        </w:rPr>
      </w:pPr>
      <w:r w:rsidRPr="000B7B7F">
        <w:rPr>
          <w:rFonts w:ascii="Times New Roman" w:hAnsi="Times New Roman"/>
        </w:rPr>
        <w:t xml:space="preserve">Matici vstupních dat pro možnost předcházení následku nedostatku vody vlivem klimatického sucha můžeme tedy charakterizovat takto: </w:t>
      </w:r>
    </w:p>
    <w:p w:rsidR="00BE782C" w:rsidRDefault="00BE782C" w:rsidP="004571AF">
      <w:pPr>
        <w:jc w:val="both"/>
        <w:rPr>
          <w:rFonts w:ascii="Times New Roman" w:hAnsi="Times New Roman"/>
        </w:rPr>
      </w:pPr>
    </w:p>
    <w:p w:rsidR="00BE782C" w:rsidRDefault="00BE782C" w:rsidP="004571AF">
      <w:pPr>
        <w:jc w:val="both"/>
        <w:rPr>
          <w:rFonts w:ascii="Times New Roman" w:hAnsi="Times New Roman"/>
        </w:rPr>
      </w:pPr>
    </w:p>
    <w:p w:rsidR="00A912F9" w:rsidRDefault="00A912F9" w:rsidP="004571AF">
      <w:pPr>
        <w:jc w:val="both"/>
        <w:rPr>
          <w:rFonts w:ascii="Times New Roman" w:hAnsi="Times New Roman"/>
        </w:rPr>
      </w:pPr>
    </w:p>
    <w:p w:rsidR="00BE782C" w:rsidRPr="000B7B7F" w:rsidRDefault="00BE782C" w:rsidP="004571A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BE782C" w:rsidRPr="001C22D1" w:rsidTr="001C22D1">
        <w:tc>
          <w:tcPr>
            <w:tcW w:w="9212" w:type="dxa"/>
            <w:tcBorders>
              <w:top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lastRenderedPageBreak/>
              <w:t>Pasport jímacího objektu, jeho periodická</w:t>
            </w:r>
          </w:p>
        </w:tc>
      </w:tr>
      <w:tr w:rsidR="00BE782C" w:rsidRPr="001C22D1" w:rsidTr="001C22D1">
        <w:tc>
          <w:tcPr>
            <w:tcW w:w="9212" w:type="dxa"/>
            <w:tcBorders>
              <w:bottom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 xml:space="preserve"> prověrka a náprava závad a nedostatků</w:t>
            </w:r>
          </w:p>
          <w:p w:rsidR="00BE782C" w:rsidRPr="001C22D1" w:rsidRDefault="00BE782C" w:rsidP="001C22D1">
            <w:pPr>
              <w:spacing w:after="0" w:line="240" w:lineRule="auto"/>
              <w:jc w:val="center"/>
              <w:rPr>
                <w:rFonts w:ascii="Times New Roman" w:hAnsi="Times New Roman"/>
              </w:rPr>
            </w:pPr>
          </w:p>
        </w:tc>
      </w:tr>
    </w:tbl>
    <w:p w:rsidR="00BE782C" w:rsidRPr="000B7B7F" w:rsidRDefault="00BE782C" w:rsidP="009B6D28">
      <w:pPr>
        <w:jc w:val="center"/>
        <w:rPr>
          <w:rFonts w:ascii="Times New Roman" w:hAnsi="Times New Roman"/>
        </w:rPr>
      </w:pPr>
      <w:r w:rsidRPr="000B7B7F">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BE782C" w:rsidRPr="001C22D1" w:rsidTr="001C22D1">
        <w:tc>
          <w:tcPr>
            <w:tcW w:w="9212" w:type="dxa"/>
            <w:tcBorders>
              <w:top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Měření odebíraného množství vody a stavu hladiny</w:t>
            </w:r>
          </w:p>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 xml:space="preserve"> a kontrola správnosti měření</w:t>
            </w:r>
          </w:p>
        </w:tc>
      </w:tr>
      <w:tr w:rsidR="00BE782C" w:rsidRPr="001C22D1" w:rsidTr="001C22D1">
        <w:tc>
          <w:tcPr>
            <w:tcW w:w="9212" w:type="dxa"/>
            <w:tcBorders>
              <w:bottom w:val="single" w:sz="4" w:space="0" w:color="auto"/>
            </w:tcBorders>
          </w:tcPr>
          <w:p w:rsidR="00BE782C" w:rsidRPr="001C22D1" w:rsidRDefault="00BE782C" w:rsidP="001C22D1">
            <w:pPr>
              <w:spacing w:after="0" w:line="240" w:lineRule="auto"/>
              <w:rPr>
                <w:rFonts w:ascii="Times New Roman" w:hAnsi="Times New Roman"/>
              </w:rPr>
            </w:pPr>
          </w:p>
        </w:tc>
      </w:tr>
    </w:tbl>
    <w:p w:rsidR="00BE782C" w:rsidRPr="000B7B7F" w:rsidRDefault="00BE782C" w:rsidP="00131043">
      <w:pPr>
        <w:ind w:left="4248"/>
        <w:rPr>
          <w:rFonts w:ascii="Times New Roman" w:hAnsi="Times New Roman"/>
        </w:rPr>
      </w:pPr>
      <w:r>
        <w:rPr>
          <w:rFonts w:ascii="Times New Roman" w:hAnsi="Times New Roman"/>
        </w:rPr>
        <w:t xml:space="preserve">    </w:t>
      </w:r>
      <w:r w:rsidRPr="000B7B7F">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BE782C" w:rsidRPr="001C22D1" w:rsidTr="001C22D1">
        <w:tc>
          <w:tcPr>
            <w:tcW w:w="9212" w:type="dxa"/>
            <w:tcBorders>
              <w:top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 xml:space="preserve">Objektivní určení geneze vody a zpracování bilance zásob podzemní </w:t>
            </w:r>
          </w:p>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vody v povodí jímacího území</w:t>
            </w:r>
          </w:p>
        </w:tc>
      </w:tr>
      <w:tr w:rsidR="00BE782C" w:rsidRPr="001C22D1" w:rsidTr="001C22D1">
        <w:tc>
          <w:tcPr>
            <w:tcW w:w="9212" w:type="dxa"/>
            <w:tcBorders>
              <w:bottom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 xml:space="preserve"> </w:t>
            </w:r>
          </w:p>
        </w:tc>
      </w:tr>
    </w:tbl>
    <w:p w:rsidR="00BE782C" w:rsidRPr="000B7B7F" w:rsidRDefault="00BE782C" w:rsidP="00131043">
      <w:pPr>
        <w:ind w:left="3540" w:firstLine="708"/>
        <w:rPr>
          <w:rFonts w:ascii="Times New Roman" w:hAnsi="Times New Roman"/>
        </w:rPr>
      </w:pPr>
      <w:r>
        <w:rPr>
          <w:rFonts w:ascii="Times New Roman" w:hAnsi="Times New Roman"/>
        </w:rPr>
        <w:t xml:space="preserve">    </w:t>
      </w:r>
      <w:r w:rsidRPr="000B7B7F">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tblBorders>
        <w:tblLook w:val="00A0"/>
      </w:tblPr>
      <w:tblGrid>
        <w:gridCol w:w="9212"/>
      </w:tblGrid>
      <w:tr w:rsidR="00BE782C" w:rsidRPr="001C22D1" w:rsidTr="001C22D1">
        <w:tc>
          <w:tcPr>
            <w:tcW w:w="9212" w:type="dxa"/>
            <w:tcBorders>
              <w:top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Vypracování Řádu jímací oblasti zahrnující jak primární informace o jímacím oblasti a jímacích objektech tak způsob sběru, dokumentace, hodnocení a archivace dat</w:t>
            </w:r>
          </w:p>
          <w:p w:rsidR="00BE782C" w:rsidRPr="001C22D1" w:rsidRDefault="00BE782C" w:rsidP="001C22D1">
            <w:pPr>
              <w:spacing w:after="0" w:line="240" w:lineRule="auto"/>
              <w:jc w:val="center"/>
              <w:rPr>
                <w:rFonts w:ascii="Times New Roman" w:hAnsi="Times New Roman"/>
              </w:rPr>
            </w:pPr>
          </w:p>
        </w:tc>
      </w:tr>
      <w:tr w:rsidR="00BE782C" w:rsidRPr="001C22D1" w:rsidTr="001C22D1">
        <w:trPr>
          <w:trHeight w:val="80"/>
        </w:trPr>
        <w:tc>
          <w:tcPr>
            <w:tcW w:w="9212" w:type="dxa"/>
            <w:tcBorders>
              <w:bottom w:val="single" w:sz="4" w:space="0" w:color="auto"/>
            </w:tcBorders>
          </w:tcPr>
          <w:p w:rsidR="00BE782C" w:rsidRPr="001C22D1" w:rsidRDefault="00BE782C" w:rsidP="001C22D1">
            <w:pPr>
              <w:spacing w:after="0" w:line="240" w:lineRule="auto"/>
              <w:jc w:val="center"/>
              <w:rPr>
                <w:rFonts w:ascii="Times New Roman" w:hAnsi="Times New Roman"/>
              </w:rPr>
            </w:pPr>
            <w:r w:rsidRPr="001C22D1">
              <w:rPr>
                <w:rFonts w:ascii="Times New Roman" w:hAnsi="Times New Roman"/>
              </w:rPr>
              <w:t xml:space="preserve"> </w:t>
            </w:r>
          </w:p>
        </w:tc>
      </w:tr>
    </w:tbl>
    <w:p w:rsidR="00BE782C" w:rsidRPr="000B7B7F" w:rsidRDefault="00BE782C" w:rsidP="006C3A36">
      <w:pPr>
        <w:jc w:val="both"/>
        <w:rPr>
          <w:rFonts w:ascii="Times New Roman" w:hAnsi="Times New Roman"/>
        </w:rPr>
      </w:pPr>
    </w:p>
    <w:p w:rsidR="00BE782C" w:rsidRPr="000B7B7F" w:rsidRDefault="00BE782C" w:rsidP="00EF5250">
      <w:pPr>
        <w:jc w:val="both"/>
        <w:rPr>
          <w:rFonts w:ascii="Times New Roman" w:hAnsi="Times New Roman"/>
          <w:b/>
          <w:u w:val="single"/>
        </w:rPr>
      </w:pPr>
      <w:r w:rsidRPr="000B7B7F">
        <w:rPr>
          <w:rFonts w:ascii="Times New Roman" w:hAnsi="Times New Roman"/>
          <w:b/>
          <w:u w:val="single"/>
        </w:rPr>
        <w:t>Práce s daty</w:t>
      </w:r>
      <w:r>
        <w:rPr>
          <w:rFonts w:ascii="Times New Roman" w:hAnsi="Times New Roman"/>
          <w:b/>
          <w:u w:val="single"/>
        </w:rPr>
        <w:t xml:space="preserve"> o stavech hladiny podzemní vody </w:t>
      </w:r>
      <w:proofErr w:type="gramStart"/>
      <w:r>
        <w:rPr>
          <w:rFonts w:ascii="Times New Roman" w:hAnsi="Times New Roman"/>
          <w:b/>
          <w:u w:val="single"/>
        </w:rPr>
        <w:t>a</w:t>
      </w:r>
      <w:proofErr w:type="gramEnd"/>
      <w:r>
        <w:rPr>
          <w:rFonts w:ascii="Times New Roman" w:hAnsi="Times New Roman"/>
          <w:b/>
          <w:u w:val="single"/>
        </w:rPr>
        <w:t xml:space="preserve"> odběrném množství</w:t>
      </w:r>
      <w:r w:rsidRPr="000B7B7F">
        <w:rPr>
          <w:rFonts w:ascii="Times New Roman" w:hAnsi="Times New Roman"/>
          <w:b/>
          <w:u w:val="single"/>
        </w:rPr>
        <w:t xml:space="preserve"> </w:t>
      </w:r>
    </w:p>
    <w:p w:rsidR="00BE782C" w:rsidRPr="000B7B7F" w:rsidRDefault="00BE782C" w:rsidP="00EF5250">
      <w:pPr>
        <w:jc w:val="both"/>
        <w:rPr>
          <w:rFonts w:ascii="Times New Roman" w:hAnsi="Times New Roman"/>
        </w:rPr>
      </w:pPr>
      <w:r w:rsidRPr="000B7B7F">
        <w:rPr>
          <w:rFonts w:ascii="Times New Roman" w:hAnsi="Times New Roman"/>
        </w:rPr>
        <w:t xml:space="preserve">Máme-li pro konkrétní jímací území k dipozici potřebná data, je třeba je v rámci pravidelného hodnocení porovnávat s daty Státní pozorovací sítě podzemních vod ČHMÚ, </w:t>
      </w:r>
      <w:proofErr w:type="gramStart"/>
      <w:r w:rsidRPr="000B7B7F">
        <w:rPr>
          <w:rFonts w:ascii="Times New Roman" w:hAnsi="Times New Roman"/>
        </w:rPr>
        <w:t>případně  s</w:t>
      </w:r>
      <w:proofErr w:type="gramEnd"/>
      <w:r w:rsidRPr="000B7B7F">
        <w:rPr>
          <w:rFonts w:ascii="Times New Roman" w:hAnsi="Times New Roman"/>
        </w:rPr>
        <w:t xml:space="preserve"> pozorovacími systémy jiných provozovatelů. </w:t>
      </w:r>
      <w:proofErr w:type="gramStart"/>
      <w:r w:rsidRPr="000B7B7F">
        <w:rPr>
          <w:rFonts w:ascii="Times New Roman" w:hAnsi="Times New Roman"/>
        </w:rPr>
        <w:t>Postupně vznikají korelační vztahy, které oproti běžným korelacím v územích neovlivněných čerpáním vody zahrnují jeden zásadní údaj, a to míru narušení přirozeného tlakového pole konkrétní zvodně přesně kvantifikovanými vodárenskými odběry.</w:t>
      </w:r>
      <w:proofErr w:type="gramEnd"/>
      <w:r w:rsidRPr="000B7B7F">
        <w:rPr>
          <w:rFonts w:ascii="Times New Roman" w:hAnsi="Times New Roman"/>
        </w:rPr>
        <w:t xml:space="preserve"> </w:t>
      </w:r>
      <w:proofErr w:type="gramStart"/>
      <w:r w:rsidRPr="000B7B7F">
        <w:rPr>
          <w:rFonts w:ascii="Times New Roman" w:hAnsi="Times New Roman"/>
        </w:rPr>
        <w:t xml:space="preserve">Vytváří se tak možnost předjímat, jak se konkrétní anomální změna stavu hladiny podzemní vody vlivem klimatického sucha projeví </w:t>
      </w:r>
      <w:r>
        <w:rPr>
          <w:rFonts w:ascii="Times New Roman" w:hAnsi="Times New Roman"/>
        </w:rPr>
        <w:t>v</w:t>
      </w:r>
      <w:r w:rsidRPr="000B7B7F">
        <w:rPr>
          <w:rFonts w:ascii="Times New Roman" w:hAnsi="Times New Roman"/>
        </w:rPr>
        <w:t xml:space="preserve"> konkrétním jímacím území a co to pro vodárenský provoz bude znamenat.</w:t>
      </w:r>
      <w:proofErr w:type="gramEnd"/>
      <w:r w:rsidRPr="000B7B7F">
        <w:rPr>
          <w:rFonts w:ascii="Times New Roman" w:hAnsi="Times New Roman"/>
        </w:rPr>
        <w:t xml:space="preserve"> </w:t>
      </w:r>
      <w:proofErr w:type="gramStart"/>
      <w:r w:rsidRPr="000B7B7F">
        <w:rPr>
          <w:rFonts w:ascii="Times New Roman" w:hAnsi="Times New Roman"/>
        </w:rPr>
        <w:t>Zkusme si ukázat několik modelových situací.</w:t>
      </w:r>
      <w:proofErr w:type="gramEnd"/>
      <w:r w:rsidRPr="000B7B7F">
        <w:rPr>
          <w:rFonts w:ascii="Times New Roman" w:hAnsi="Times New Roman"/>
        </w:rPr>
        <w:t xml:space="preserve"> </w:t>
      </w:r>
    </w:p>
    <w:p w:rsidR="00BE782C" w:rsidRPr="000B7B7F" w:rsidRDefault="00BE782C" w:rsidP="00EF5250">
      <w:pPr>
        <w:jc w:val="both"/>
        <w:rPr>
          <w:rFonts w:ascii="Times New Roman" w:hAnsi="Times New Roman"/>
          <w:b/>
        </w:rPr>
      </w:pPr>
    </w:p>
    <w:p w:rsidR="00BE782C" w:rsidRPr="000B7B7F" w:rsidRDefault="00BE782C" w:rsidP="00EF5250">
      <w:pPr>
        <w:jc w:val="both"/>
        <w:rPr>
          <w:rFonts w:ascii="Times New Roman" w:hAnsi="Times New Roman"/>
          <w:u w:val="single"/>
        </w:rPr>
      </w:pPr>
      <w:r w:rsidRPr="000B7B7F">
        <w:rPr>
          <w:rFonts w:ascii="Times New Roman" w:hAnsi="Times New Roman"/>
          <w:u w:val="single"/>
        </w:rPr>
        <w:t xml:space="preserve">Pokles hladiny vyvolávající nutnost volby většího provozního snížení hladiny  </w:t>
      </w:r>
    </w:p>
    <w:p w:rsidR="00BE782C" w:rsidRPr="000B7B7F" w:rsidRDefault="00BE782C" w:rsidP="008C7E4F">
      <w:pPr>
        <w:jc w:val="both"/>
        <w:rPr>
          <w:rFonts w:ascii="Times New Roman" w:hAnsi="Times New Roman"/>
        </w:rPr>
      </w:pPr>
      <w:proofErr w:type="gramStart"/>
      <w:r w:rsidRPr="000B7B7F">
        <w:rPr>
          <w:rFonts w:ascii="Times New Roman" w:hAnsi="Times New Roman"/>
        </w:rPr>
        <w:t>Většina vodárensky využívaných objektů je buď hydraulicky úplných nebo stupeň průniku jímacího objektu konkrétní zvodní je vysoký.</w:t>
      </w:r>
      <w:proofErr w:type="gramEnd"/>
      <w:r w:rsidRPr="000B7B7F">
        <w:rPr>
          <w:rFonts w:ascii="Times New Roman" w:hAnsi="Times New Roman"/>
        </w:rPr>
        <w:t xml:space="preserve"> </w:t>
      </w:r>
      <w:proofErr w:type="gramStart"/>
      <w:r w:rsidRPr="000B7B7F">
        <w:rPr>
          <w:rFonts w:ascii="Times New Roman" w:hAnsi="Times New Roman"/>
        </w:rPr>
        <w:t>Pokud se v tomto případě začne v souvislosti    s dlouhodobým útlumem odtokového procesu projevovat pokle</w:t>
      </w:r>
      <w:r w:rsidR="00A912F9">
        <w:rPr>
          <w:rFonts w:ascii="Times New Roman" w:hAnsi="Times New Roman"/>
        </w:rPr>
        <w:t>s hladiny podzemní vody</w:t>
      </w:r>
      <w:r w:rsidRPr="000B7B7F">
        <w:rPr>
          <w:rFonts w:ascii="Times New Roman" w:hAnsi="Times New Roman"/>
        </w:rPr>
        <w:t xml:space="preserve"> k úrovni sacího koše čerpadla, je možno uvažovat o jeho zapuštění do větší hloubky a překonat tak bez snižování odběrného množství i déletrvající pokles hladiny podzemní vody.</w:t>
      </w:r>
      <w:proofErr w:type="gramEnd"/>
      <w:r w:rsidRPr="000B7B7F">
        <w:rPr>
          <w:rFonts w:ascii="Times New Roman" w:hAnsi="Times New Roman"/>
        </w:rPr>
        <w:t xml:space="preserve"> Musí však být splněno několik podmínek:</w:t>
      </w:r>
    </w:p>
    <w:p w:rsidR="00BE782C" w:rsidRPr="000B7B7F" w:rsidRDefault="00BE782C" w:rsidP="003300BD">
      <w:pPr>
        <w:pStyle w:val="Odstavecseseznamem"/>
        <w:numPr>
          <w:ilvl w:val="0"/>
          <w:numId w:val="1"/>
        </w:numPr>
        <w:jc w:val="both"/>
        <w:rPr>
          <w:rFonts w:ascii="Times New Roman" w:hAnsi="Times New Roman"/>
        </w:rPr>
      </w:pPr>
      <w:r w:rsidRPr="000B7B7F">
        <w:rPr>
          <w:rFonts w:ascii="Times New Roman" w:hAnsi="Times New Roman"/>
        </w:rPr>
        <w:t>je třeba přesně vědět v jaké hloubce je čerpadlo a jaké jsou jeho parametry (průměr, křivka Q/H);</w:t>
      </w:r>
    </w:p>
    <w:p w:rsidR="00BE782C" w:rsidRPr="000B7B7F" w:rsidRDefault="00BE782C" w:rsidP="003300BD">
      <w:pPr>
        <w:pStyle w:val="Odstavecseseznamem"/>
        <w:numPr>
          <w:ilvl w:val="0"/>
          <w:numId w:val="1"/>
        </w:numPr>
        <w:jc w:val="both"/>
        <w:rPr>
          <w:rFonts w:ascii="Times New Roman" w:hAnsi="Times New Roman"/>
        </w:rPr>
      </w:pPr>
      <w:r w:rsidRPr="000B7B7F">
        <w:rPr>
          <w:rFonts w:ascii="Times New Roman" w:hAnsi="Times New Roman"/>
        </w:rPr>
        <w:t>je třeba znat technické parametry vrtu (především hloubka, průměr výstroje zejména v případě teleskopického vystrojení, rozmístění plných a perforovaných zárubnic a aktuální stav vrtu);</w:t>
      </w:r>
    </w:p>
    <w:p w:rsidR="00BE782C" w:rsidRPr="000B7B7F" w:rsidRDefault="00BE782C" w:rsidP="003300BD">
      <w:pPr>
        <w:pStyle w:val="Odstavecseseznamem"/>
        <w:numPr>
          <w:ilvl w:val="0"/>
          <w:numId w:val="1"/>
        </w:numPr>
        <w:jc w:val="both"/>
        <w:rPr>
          <w:rFonts w:ascii="Times New Roman" w:hAnsi="Times New Roman"/>
        </w:rPr>
      </w:pPr>
      <w:r w:rsidRPr="000B7B7F">
        <w:rPr>
          <w:rFonts w:ascii="Times New Roman" w:hAnsi="Times New Roman"/>
        </w:rPr>
        <w:t>známá musí být závislost jakosti vody na stavech hladiny podzemní vody ve struktuře a vztah mezi dobou doplňování struktury vodou v infitračním území a nástupem hladiny v konkrétním jímacím objektu;</w:t>
      </w:r>
    </w:p>
    <w:p w:rsidR="00BE782C" w:rsidRPr="000B7B7F" w:rsidRDefault="00BE782C" w:rsidP="003300BD">
      <w:pPr>
        <w:pStyle w:val="Odstavecseseznamem"/>
        <w:numPr>
          <w:ilvl w:val="0"/>
          <w:numId w:val="1"/>
        </w:numPr>
        <w:jc w:val="both"/>
        <w:rPr>
          <w:rFonts w:ascii="Times New Roman" w:hAnsi="Times New Roman"/>
        </w:rPr>
      </w:pPr>
      <w:proofErr w:type="gramStart"/>
      <w:r w:rsidRPr="000B7B7F">
        <w:rPr>
          <w:rFonts w:ascii="Times New Roman" w:hAnsi="Times New Roman"/>
        </w:rPr>
        <w:t>respektovat</w:t>
      </w:r>
      <w:proofErr w:type="gramEnd"/>
      <w:r w:rsidRPr="000B7B7F">
        <w:rPr>
          <w:rFonts w:ascii="Times New Roman" w:hAnsi="Times New Roman"/>
        </w:rPr>
        <w:t xml:space="preserve"> je třeba i kótu minimální hladinu podzemn</w:t>
      </w:r>
      <w:r w:rsidR="00A912F9">
        <w:rPr>
          <w:rFonts w:ascii="Times New Roman" w:hAnsi="Times New Roman"/>
        </w:rPr>
        <w:t xml:space="preserve">í vody, pokud je navržena  </w:t>
      </w:r>
      <w:r w:rsidRPr="000B7B7F">
        <w:rPr>
          <w:rFonts w:ascii="Times New Roman" w:hAnsi="Times New Roman"/>
        </w:rPr>
        <w:t xml:space="preserve"> s cílem chránit vodní a na vodu vázané ekosystémy před nedostatkem vody.       </w:t>
      </w:r>
    </w:p>
    <w:p w:rsidR="00BE782C" w:rsidRDefault="00BE782C" w:rsidP="008C7E4F">
      <w:pPr>
        <w:jc w:val="both"/>
        <w:rPr>
          <w:rFonts w:ascii="Times New Roman" w:hAnsi="Times New Roman"/>
        </w:rPr>
      </w:pPr>
      <w:r w:rsidRPr="000B7B7F">
        <w:rPr>
          <w:rFonts w:ascii="Times New Roman" w:hAnsi="Times New Roman"/>
        </w:rPr>
        <w:lastRenderedPageBreak/>
        <w:t xml:space="preserve">Právě všechny tyto poznatky jsou k dispozici v případě, kdy je pro konkrétní jímací území naplněna matice vstupních dat. Několik ukázek “vodárenské reality” </w:t>
      </w:r>
      <w:proofErr w:type="gramStart"/>
      <w:r w:rsidRPr="000B7B7F">
        <w:rPr>
          <w:rFonts w:ascii="Times New Roman" w:hAnsi="Times New Roman"/>
        </w:rPr>
        <w:t xml:space="preserve">je </w:t>
      </w:r>
      <w:r>
        <w:rPr>
          <w:rFonts w:ascii="Times New Roman" w:hAnsi="Times New Roman"/>
        </w:rPr>
        <w:t xml:space="preserve"> uvedeno</w:t>
      </w:r>
      <w:proofErr w:type="gramEnd"/>
      <w:r>
        <w:rPr>
          <w:rFonts w:ascii="Times New Roman" w:hAnsi="Times New Roman"/>
        </w:rPr>
        <w:t xml:space="preserve"> přednáškové prezentaci.</w:t>
      </w:r>
    </w:p>
    <w:p w:rsidR="00BE782C" w:rsidRPr="000B7B7F" w:rsidRDefault="00BE782C" w:rsidP="008C7E4F">
      <w:pPr>
        <w:jc w:val="both"/>
        <w:rPr>
          <w:rFonts w:ascii="Times New Roman" w:hAnsi="Times New Roman"/>
        </w:rPr>
      </w:pPr>
    </w:p>
    <w:p w:rsidR="00BE782C" w:rsidRPr="0051362D" w:rsidRDefault="00BE782C" w:rsidP="008C7E4F">
      <w:pPr>
        <w:jc w:val="both"/>
        <w:rPr>
          <w:rFonts w:ascii="Times New Roman" w:hAnsi="Times New Roman"/>
          <w:u w:val="single"/>
        </w:rPr>
      </w:pPr>
      <w:r w:rsidRPr="0051362D">
        <w:rPr>
          <w:rFonts w:ascii="Times New Roman" w:hAnsi="Times New Roman"/>
          <w:u w:val="single"/>
        </w:rPr>
        <w:t>Pokles hladiny vyvolávající nutnost volby zvětšení hloubky jímacího objektu</w:t>
      </w:r>
    </w:p>
    <w:p w:rsidR="00BE782C" w:rsidRPr="000B7B7F" w:rsidRDefault="00BE782C" w:rsidP="008C7E4F">
      <w:pPr>
        <w:jc w:val="both"/>
        <w:rPr>
          <w:rFonts w:ascii="Times New Roman" w:hAnsi="Times New Roman"/>
        </w:rPr>
      </w:pPr>
      <w:proofErr w:type="gramStart"/>
      <w:r w:rsidRPr="000B7B7F">
        <w:rPr>
          <w:rFonts w:ascii="Times New Roman" w:hAnsi="Times New Roman"/>
        </w:rPr>
        <w:t>Existují však případy především starších jímacích objektů podzemní vody, které mají nízký stupeň průniku konkrétní zvodní a jestliže dochází v důsledku sucha k významnějšímu poklesu hladiny podzemní vody (jednotky výjimečně až desítky metrů), manipulace s čerpadlem významné zvýšení vydatnosti nepřinese.</w:t>
      </w:r>
      <w:proofErr w:type="gramEnd"/>
      <w:r w:rsidRPr="000B7B7F">
        <w:rPr>
          <w:rFonts w:ascii="Times New Roman" w:hAnsi="Times New Roman"/>
        </w:rPr>
        <w:t xml:space="preserve"> Existují 4 základní varianty řešení:</w:t>
      </w:r>
    </w:p>
    <w:p w:rsidR="00BE782C" w:rsidRPr="000B7B7F" w:rsidRDefault="00BE782C" w:rsidP="00044C27">
      <w:pPr>
        <w:pStyle w:val="Odstavecseseznamem"/>
        <w:numPr>
          <w:ilvl w:val="0"/>
          <w:numId w:val="1"/>
        </w:numPr>
        <w:jc w:val="both"/>
        <w:rPr>
          <w:rFonts w:ascii="Times New Roman" w:hAnsi="Times New Roman"/>
        </w:rPr>
      </w:pPr>
      <w:r w:rsidRPr="000B7B7F">
        <w:rPr>
          <w:rFonts w:ascii="Times New Roman" w:hAnsi="Times New Roman"/>
        </w:rPr>
        <w:t>první variantou je prohloubení stávajícího jímacího objektu až do podložního izolátoru, zajišťující úplný průnik jímacího objektu využívanou zvodní;</w:t>
      </w:r>
    </w:p>
    <w:p w:rsidR="00BE782C" w:rsidRPr="000B7B7F" w:rsidRDefault="00BE782C" w:rsidP="00044C27">
      <w:pPr>
        <w:pStyle w:val="Odstavecseseznamem"/>
        <w:numPr>
          <w:ilvl w:val="0"/>
          <w:numId w:val="1"/>
        </w:numPr>
        <w:jc w:val="both"/>
        <w:rPr>
          <w:rFonts w:ascii="Times New Roman" w:hAnsi="Times New Roman"/>
        </w:rPr>
      </w:pPr>
      <w:r w:rsidRPr="000B7B7F">
        <w:rPr>
          <w:rFonts w:ascii="Times New Roman" w:hAnsi="Times New Roman"/>
        </w:rPr>
        <w:t>druhou variantou je prohloubení jímacího objketu do níže ležící zvodně, přičemž práce musí být spojeny s odtěsněním zvodně svrchní;</w:t>
      </w:r>
    </w:p>
    <w:p w:rsidR="00BE782C" w:rsidRPr="000B7B7F" w:rsidRDefault="00BE782C" w:rsidP="00044C27">
      <w:pPr>
        <w:pStyle w:val="Odstavecseseznamem"/>
        <w:numPr>
          <w:ilvl w:val="0"/>
          <w:numId w:val="1"/>
        </w:numPr>
        <w:jc w:val="both"/>
        <w:rPr>
          <w:rFonts w:ascii="Times New Roman" w:hAnsi="Times New Roman"/>
        </w:rPr>
      </w:pPr>
      <w:r w:rsidRPr="000B7B7F">
        <w:rPr>
          <w:rFonts w:ascii="Times New Roman" w:hAnsi="Times New Roman"/>
        </w:rPr>
        <w:t>třetí variantou je vyhloubení nového hlubšího jímacího objektu, jestliže technické parametry původního vrtu (především druh výstroje a její průměr) neumožňují vrt prohloubit;</w:t>
      </w:r>
    </w:p>
    <w:p w:rsidR="00BE782C" w:rsidRPr="000B7B7F" w:rsidRDefault="00BE782C" w:rsidP="00044C27">
      <w:pPr>
        <w:pStyle w:val="Odstavecseseznamem"/>
        <w:numPr>
          <w:ilvl w:val="0"/>
          <w:numId w:val="1"/>
        </w:numPr>
        <w:jc w:val="both"/>
        <w:rPr>
          <w:rFonts w:ascii="Times New Roman" w:hAnsi="Times New Roman"/>
        </w:rPr>
      </w:pPr>
      <w:proofErr w:type="gramStart"/>
      <w:r w:rsidRPr="000B7B7F">
        <w:rPr>
          <w:rFonts w:ascii="Times New Roman" w:hAnsi="Times New Roman"/>
        </w:rPr>
        <w:t>poslední</w:t>
      </w:r>
      <w:proofErr w:type="gramEnd"/>
      <w:r w:rsidRPr="000B7B7F">
        <w:rPr>
          <w:rFonts w:ascii="Times New Roman" w:hAnsi="Times New Roman"/>
        </w:rPr>
        <w:t xml:space="preserve"> variantou je rekonstrukce jímacího objketu, spočívají například ve vytěžení původní výstroje, prohloubení vrtu a jeho nové vystrojení včetně instalace nového filtračního obsypu a zaplášťového těsnění. </w:t>
      </w:r>
    </w:p>
    <w:p w:rsidR="00A912F9" w:rsidRDefault="00BE782C" w:rsidP="008C7E4F">
      <w:pPr>
        <w:jc w:val="both"/>
        <w:rPr>
          <w:rFonts w:ascii="Times New Roman" w:hAnsi="Times New Roman"/>
        </w:rPr>
      </w:pPr>
      <w:proofErr w:type="gramStart"/>
      <w:r w:rsidRPr="000B7B7F">
        <w:rPr>
          <w:rFonts w:ascii="Times New Roman" w:hAnsi="Times New Roman"/>
        </w:rPr>
        <w:t>I tato modelová simulace vyžaduje vědět vše podstatné o jímacím objektu, což znamená naplnit matici vstupních dat.</w:t>
      </w:r>
      <w:proofErr w:type="gramEnd"/>
    </w:p>
    <w:p w:rsidR="00F005CC" w:rsidRPr="0051362D" w:rsidRDefault="00F005CC" w:rsidP="008C7E4F">
      <w:pPr>
        <w:jc w:val="both"/>
        <w:rPr>
          <w:rFonts w:ascii="Times New Roman" w:hAnsi="Times New Roman"/>
        </w:rPr>
      </w:pPr>
    </w:p>
    <w:p w:rsidR="00BE782C" w:rsidRPr="00620ADF" w:rsidRDefault="00BE782C" w:rsidP="008C7E4F">
      <w:pPr>
        <w:jc w:val="both"/>
        <w:rPr>
          <w:rFonts w:ascii="Times New Roman" w:hAnsi="Times New Roman"/>
          <w:u w:val="single"/>
        </w:rPr>
      </w:pPr>
      <w:r w:rsidRPr="00620ADF">
        <w:rPr>
          <w:rFonts w:ascii="Times New Roman" w:hAnsi="Times New Roman"/>
          <w:u w:val="single"/>
        </w:rPr>
        <w:t xml:space="preserve">Řízené odběry manipulující s přírodními zásobami podzemní vody </w:t>
      </w:r>
    </w:p>
    <w:p w:rsidR="00BE782C" w:rsidRPr="000B7B7F" w:rsidRDefault="00BE782C" w:rsidP="00EF5250">
      <w:pPr>
        <w:jc w:val="both"/>
        <w:rPr>
          <w:rFonts w:ascii="Times New Roman" w:hAnsi="Times New Roman"/>
        </w:rPr>
      </w:pPr>
      <w:proofErr w:type="gramStart"/>
      <w:r w:rsidRPr="000B7B7F">
        <w:rPr>
          <w:rFonts w:ascii="Times New Roman" w:hAnsi="Times New Roman"/>
        </w:rPr>
        <w:t>Tento způsob nakládání s podzemní vodou je analogií nakládání s povrchovou vodou v přehradních nádržích.</w:t>
      </w:r>
      <w:proofErr w:type="gramEnd"/>
      <w:r w:rsidRPr="000B7B7F">
        <w:rPr>
          <w:rFonts w:ascii="Times New Roman" w:hAnsi="Times New Roman"/>
        </w:rPr>
        <w:t xml:space="preserve"> </w:t>
      </w:r>
      <w:proofErr w:type="gramStart"/>
      <w:r w:rsidRPr="000B7B7F">
        <w:rPr>
          <w:rFonts w:ascii="Times New Roman" w:hAnsi="Times New Roman"/>
        </w:rPr>
        <w:t>Známe-li geometrii vodního tělesa a zákonitosti jeho doplňování vodou, můžeme v dotačně chudších obdobích využívat akumulovanou podzemní vodu a vzniklý deficit v přírodních zásobách podzemní vody doplnit v období dotačně bohatších.</w:t>
      </w:r>
      <w:proofErr w:type="gramEnd"/>
      <w:r w:rsidRPr="000B7B7F">
        <w:rPr>
          <w:rFonts w:ascii="Times New Roman" w:hAnsi="Times New Roman"/>
        </w:rPr>
        <w:t xml:space="preserve"> Tento velmi elegantní a přitom jednoduchý způsob manipulace s přírodními zásobami podzemní vody však má několik podmínek:</w:t>
      </w:r>
    </w:p>
    <w:p w:rsidR="00BE782C" w:rsidRPr="000B7B7F" w:rsidRDefault="00BE782C" w:rsidP="00C14BF3">
      <w:pPr>
        <w:pStyle w:val="Odstavecseseznamem"/>
        <w:numPr>
          <w:ilvl w:val="0"/>
          <w:numId w:val="1"/>
        </w:numPr>
        <w:jc w:val="both"/>
        <w:rPr>
          <w:rFonts w:ascii="Times New Roman" w:hAnsi="Times New Roman"/>
        </w:rPr>
      </w:pPr>
      <w:r w:rsidRPr="000B7B7F">
        <w:rPr>
          <w:rFonts w:ascii="Times New Roman" w:hAnsi="Times New Roman"/>
        </w:rPr>
        <w:t>musí se jednat o uzavřenou až polouzavřenou strukturu, ve které se vytváří významná akumulace podzemní vody;</w:t>
      </w:r>
    </w:p>
    <w:p w:rsidR="00BE782C" w:rsidRPr="000B7B7F" w:rsidRDefault="00BE782C" w:rsidP="00C14BF3">
      <w:pPr>
        <w:pStyle w:val="Odstavecseseznamem"/>
        <w:numPr>
          <w:ilvl w:val="0"/>
          <w:numId w:val="1"/>
        </w:numPr>
        <w:jc w:val="both"/>
        <w:rPr>
          <w:rFonts w:ascii="Times New Roman" w:hAnsi="Times New Roman"/>
        </w:rPr>
      </w:pPr>
      <w:r w:rsidRPr="000B7B7F">
        <w:rPr>
          <w:rFonts w:ascii="Times New Roman" w:hAnsi="Times New Roman"/>
        </w:rPr>
        <w:t>musíme podrobně znát zákonitosti tvorby podzemní vody v čase i objemu;</w:t>
      </w:r>
    </w:p>
    <w:p w:rsidR="00BE782C" w:rsidRPr="000B7B7F" w:rsidRDefault="00BE782C" w:rsidP="00C14BF3">
      <w:pPr>
        <w:pStyle w:val="Odstavecseseznamem"/>
        <w:numPr>
          <w:ilvl w:val="0"/>
          <w:numId w:val="1"/>
        </w:numPr>
        <w:jc w:val="both"/>
        <w:rPr>
          <w:rFonts w:ascii="Times New Roman" w:hAnsi="Times New Roman"/>
        </w:rPr>
      </w:pPr>
      <w:r w:rsidRPr="000B7B7F">
        <w:rPr>
          <w:rFonts w:ascii="Times New Roman" w:hAnsi="Times New Roman"/>
        </w:rPr>
        <w:t>celkový odběr vody ze struktury za delší časové období (rok či více) musí být významně nižší než přírodní zdroje podzemní vody, optimálně do 75% přírodních zdrojů;</w:t>
      </w:r>
    </w:p>
    <w:p w:rsidR="00BE782C" w:rsidRPr="000B7B7F" w:rsidRDefault="00BE782C" w:rsidP="005F63A9">
      <w:pPr>
        <w:pStyle w:val="Odstavecseseznamem"/>
        <w:numPr>
          <w:ilvl w:val="0"/>
          <w:numId w:val="1"/>
        </w:numPr>
        <w:jc w:val="both"/>
        <w:rPr>
          <w:rFonts w:ascii="Times New Roman" w:hAnsi="Times New Roman"/>
        </w:rPr>
      </w:pPr>
      <w:proofErr w:type="gramStart"/>
      <w:r w:rsidRPr="000B7B7F">
        <w:rPr>
          <w:rFonts w:ascii="Times New Roman" w:hAnsi="Times New Roman"/>
        </w:rPr>
        <w:t>musí</w:t>
      </w:r>
      <w:proofErr w:type="gramEnd"/>
      <w:r w:rsidRPr="000B7B7F">
        <w:rPr>
          <w:rFonts w:ascii="Times New Roman" w:hAnsi="Times New Roman"/>
        </w:rPr>
        <w:t xml:space="preserve"> se jednat o strukturu, kde významná manipulace s hladinou podzemní vody neovlivňuje blízké vodní a na vodu vázané ekosystémy (flora, fauna, jiné zdroje podzemní nebo povrchové vody).</w:t>
      </w:r>
    </w:p>
    <w:p w:rsidR="00BE782C" w:rsidRDefault="00BE782C" w:rsidP="005F63A9">
      <w:pPr>
        <w:jc w:val="both"/>
        <w:rPr>
          <w:rFonts w:ascii="Times New Roman" w:hAnsi="Times New Roman"/>
        </w:rPr>
      </w:pPr>
      <w:proofErr w:type="gramStart"/>
      <w:r>
        <w:rPr>
          <w:rFonts w:ascii="Times New Roman" w:hAnsi="Times New Roman"/>
        </w:rPr>
        <w:t>K</w:t>
      </w:r>
      <w:r w:rsidRPr="000B7B7F">
        <w:rPr>
          <w:rFonts w:ascii="Times New Roman" w:hAnsi="Times New Roman"/>
        </w:rPr>
        <w:t>onkrétní případ využívající přírodní zásoby podzemní vody ve struktuře, který</w:t>
      </w:r>
      <w:r>
        <w:rPr>
          <w:rFonts w:ascii="Times New Roman" w:hAnsi="Times New Roman"/>
        </w:rPr>
        <w:t>ch jsou u nás desítky či stovky je patrný z následující obrázku.</w:t>
      </w:r>
      <w:proofErr w:type="gramEnd"/>
    </w:p>
    <w:p w:rsidR="00BE782C" w:rsidRDefault="00BE782C" w:rsidP="005F63A9">
      <w:pPr>
        <w:jc w:val="both"/>
        <w:rPr>
          <w:rFonts w:ascii="Times New Roman" w:hAnsi="Times New Roman"/>
        </w:rPr>
      </w:pPr>
    </w:p>
    <w:p w:rsidR="00BE782C" w:rsidRDefault="00BE782C" w:rsidP="005F63A9">
      <w:pPr>
        <w:jc w:val="both"/>
        <w:rPr>
          <w:rFonts w:ascii="Times New Roman" w:hAnsi="Times New Roman"/>
        </w:rPr>
      </w:pPr>
    </w:p>
    <w:p w:rsidR="00BE782C" w:rsidRDefault="00BE782C" w:rsidP="005F63A9">
      <w:pPr>
        <w:jc w:val="both"/>
        <w:rPr>
          <w:rFonts w:ascii="Times New Roman" w:hAnsi="Times New Roman"/>
        </w:rPr>
      </w:pPr>
    </w:p>
    <w:p w:rsidR="00BE782C" w:rsidRDefault="00BE782C" w:rsidP="005F63A9">
      <w:pPr>
        <w:jc w:val="both"/>
        <w:rPr>
          <w:rFonts w:ascii="Times New Roman" w:hAnsi="Times New Roman"/>
        </w:rPr>
      </w:pPr>
      <w:r>
        <w:rPr>
          <w:rFonts w:ascii="Times New Roman" w:hAnsi="Times New Roman"/>
        </w:rPr>
        <w:lastRenderedPageBreak/>
        <w:t xml:space="preserve">Obrázek č. 1: </w:t>
      </w:r>
      <w:r>
        <w:rPr>
          <w:rFonts w:ascii="Times New Roman" w:hAnsi="Times New Roman"/>
        </w:rPr>
        <w:tab/>
        <w:t xml:space="preserve">Hydrogeologický řez jímacím územím Horní Čermná v hydrogeologickém rajónu </w:t>
      </w:r>
    </w:p>
    <w:p w:rsidR="00BE782C" w:rsidRDefault="00BE782C" w:rsidP="005F63A9">
      <w:pPr>
        <w:jc w:val="both"/>
        <w:rPr>
          <w:rFonts w:ascii="Times New Roman" w:hAnsi="Times New Roman"/>
        </w:rPr>
      </w:pPr>
      <w:r>
        <w:rPr>
          <w:rFonts w:ascii="Times New Roman" w:hAnsi="Times New Roman"/>
        </w:rPr>
        <w:t xml:space="preserve">                        4261 Kyšperská synklínála v povodí Orlice</w:t>
      </w:r>
    </w:p>
    <w:p w:rsidR="00BE782C" w:rsidRPr="000B7B7F" w:rsidRDefault="000D43F7" w:rsidP="005F63A9">
      <w:pPr>
        <w:jc w:val="both"/>
        <w:rPr>
          <w:rFonts w:ascii="Times New Roman" w:hAnsi="Times New Roman"/>
        </w:rPr>
      </w:pPr>
      <w:r>
        <w:rPr>
          <w:rFonts w:ascii="Times New Roman" w:hAnsi="Times New Roman"/>
          <w:noProof/>
          <w:lang w:val="cs-CZ" w:eastAsia="cs-CZ"/>
        </w:rPr>
        <w:drawing>
          <wp:inline distT="0" distB="0" distL="0" distR="0">
            <wp:extent cx="5886450" cy="35718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srcRect/>
                    <a:stretch>
                      <a:fillRect/>
                    </a:stretch>
                  </pic:blipFill>
                  <pic:spPr bwMode="auto">
                    <a:xfrm>
                      <a:off x="0" y="0"/>
                      <a:ext cx="5886450" cy="3571875"/>
                    </a:xfrm>
                    <a:prstGeom prst="rect">
                      <a:avLst/>
                    </a:prstGeom>
                    <a:noFill/>
                    <a:ln w="9525">
                      <a:noFill/>
                      <a:miter lim="800000"/>
                      <a:headEnd/>
                      <a:tailEnd/>
                    </a:ln>
                  </pic:spPr>
                </pic:pic>
              </a:graphicData>
            </a:graphic>
          </wp:inline>
        </w:drawing>
      </w:r>
    </w:p>
    <w:p w:rsidR="00BE782C" w:rsidRDefault="00BE782C" w:rsidP="005F63A9">
      <w:pPr>
        <w:jc w:val="both"/>
        <w:rPr>
          <w:rFonts w:ascii="Times New Roman" w:hAnsi="Times New Roman"/>
        </w:rPr>
      </w:pPr>
      <w:r>
        <w:rPr>
          <w:rFonts w:ascii="Times New Roman" w:hAnsi="Times New Roman"/>
        </w:rPr>
        <w:t xml:space="preserve">Vrt </w:t>
      </w:r>
      <w:r w:rsidRPr="000B7B7F">
        <w:rPr>
          <w:rFonts w:ascii="Times New Roman" w:hAnsi="Times New Roman"/>
        </w:rPr>
        <w:t>V-2</w:t>
      </w:r>
      <w:r>
        <w:rPr>
          <w:rFonts w:ascii="Times New Roman" w:hAnsi="Times New Roman"/>
        </w:rPr>
        <w:t xml:space="preserve"> v jímacím území Horní Čermná je situován v uzavřené, tektonicky omezené kře a úvodní vydatnost cca 90 l/s zaznamenaná po proražní artézského stropu se postupně snižovala na současných 15 – 20 l/s. Jedná se tedy o strukturu, která beze zbytku naplňuje výše uvedené předpoklady. Její plocha činí cca 4 km</w:t>
      </w:r>
      <w:r w:rsidRPr="0051362D">
        <w:rPr>
          <w:rFonts w:ascii="Times New Roman" w:hAnsi="Times New Roman"/>
          <w:vertAlign w:val="superscript"/>
        </w:rPr>
        <w:t>2</w:t>
      </w:r>
      <w:r>
        <w:rPr>
          <w:rFonts w:ascii="Times New Roman" w:hAnsi="Times New Roman"/>
        </w:rPr>
        <w:t xml:space="preserve"> a mocnost zvodně kolektoru B je v průměru 50 m. Připustíme-li, že pouze jedno procento objemu horniny je vyplněno vodou, před</w:t>
      </w:r>
      <w:r w:rsidR="004221E3">
        <w:rPr>
          <w:rFonts w:ascii="Times New Roman" w:hAnsi="Times New Roman"/>
        </w:rPr>
        <w:t>s</w:t>
      </w:r>
      <w:r>
        <w:rPr>
          <w:rFonts w:ascii="Times New Roman" w:hAnsi="Times New Roman"/>
        </w:rPr>
        <w:t xml:space="preserve">tavuje to objem cca 2 mil. m3 podzemní vody. Pokud bychom využiti jen 50 % mocnosti zvodně, bylo by možno ze struktury odebírat bez jakéhokoliv doplňování cca 30 l/s podzemní vody po dobu 1 roku. </w:t>
      </w:r>
    </w:p>
    <w:p w:rsidR="00A912F9" w:rsidRDefault="00A912F9" w:rsidP="005F63A9">
      <w:pPr>
        <w:jc w:val="both"/>
        <w:rPr>
          <w:rFonts w:ascii="Times New Roman" w:hAnsi="Times New Roman"/>
        </w:rPr>
      </w:pPr>
    </w:p>
    <w:p w:rsidR="00BE782C" w:rsidRPr="0051362D" w:rsidRDefault="00BE782C" w:rsidP="005F63A9">
      <w:pPr>
        <w:jc w:val="both"/>
        <w:rPr>
          <w:rFonts w:ascii="Times New Roman" w:hAnsi="Times New Roman"/>
          <w:b/>
          <w:u w:val="single"/>
        </w:rPr>
      </w:pPr>
      <w:r w:rsidRPr="0051362D">
        <w:rPr>
          <w:rFonts w:ascii="Times New Roman" w:hAnsi="Times New Roman"/>
          <w:b/>
          <w:u w:val="single"/>
        </w:rPr>
        <w:t xml:space="preserve">Závěr  </w:t>
      </w:r>
    </w:p>
    <w:p w:rsidR="00BE782C" w:rsidRDefault="00BE782C" w:rsidP="005F63A9">
      <w:pPr>
        <w:jc w:val="both"/>
        <w:rPr>
          <w:rFonts w:ascii="Times New Roman" w:hAnsi="Times New Roman"/>
          <w:bCs/>
        </w:rPr>
      </w:pPr>
      <w:proofErr w:type="gramStart"/>
      <w:r w:rsidRPr="0051362D">
        <w:rPr>
          <w:rFonts w:ascii="Times New Roman" w:hAnsi="Times New Roman"/>
          <w:bCs/>
        </w:rPr>
        <w:t>Abychom  se</w:t>
      </w:r>
      <w:proofErr w:type="gramEnd"/>
      <w:r w:rsidRPr="0051362D">
        <w:rPr>
          <w:rFonts w:ascii="Times New Roman" w:hAnsi="Times New Roman"/>
          <w:bCs/>
        </w:rPr>
        <w:t xml:space="preserve"> mohli připravit na období nedostatku vody a ve větších strukturách mohli dokonce tato období  v předstihu třeba i více let předpovída</w:t>
      </w:r>
      <w:r w:rsidR="00236C2B">
        <w:rPr>
          <w:rFonts w:ascii="Times New Roman" w:hAnsi="Times New Roman"/>
          <w:bCs/>
        </w:rPr>
        <w:t>t, je vhodné</w:t>
      </w:r>
      <w:r w:rsidR="00A912F9">
        <w:rPr>
          <w:rFonts w:ascii="Times New Roman" w:hAnsi="Times New Roman"/>
          <w:bCs/>
        </w:rPr>
        <w:t xml:space="preserve"> souběžně naplnit tři</w:t>
      </w:r>
      <w:r w:rsidRPr="0051362D">
        <w:rPr>
          <w:rFonts w:ascii="Times New Roman" w:hAnsi="Times New Roman"/>
          <w:bCs/>
        </w:rPr>
        <w:t xml:space="preserve"> </w:t>
      </w:r>
      <w:r>
        <w:rPr>
          <w:rFonts w:ascii="Times New Roman" w:hAnsi="Times New Roman"/>
          <w:bCs/>
        </w:rPr>
        <w:t xml:space="preserve">základní </w:t>
      </w:r>
      <w:r w:rsidR="00236C2B">
        <w:rPr>
          <w:rFonts w:ascii="Times New Roman" w:hAnsi="Times New Roman"/>
          <w:bCs/>
        </w:rPr>
        <w:t>doporučení</w:t>
      </w:r>
      <w:r>
        <w:rPr>
          <w:rFonts w:ascii="Times New Roman" w:hAnsi="Times New Roman"/>
          <w:bCs/>
        </w:rPr>
        <w:t>:</w:t>
      </w:r>
    </w:p>
    <w:p w:rsidR="00BE782C" w:rsidRDefault="00BE782C" w:rsidP="005F63A9">
      <w:pPr>
        <w:jc w:val="both"/>
        <w:rPr>
          <w:rFonts w:ascii="Times New Roman" w:hAnsi="Times New Roman"/>
          <w:bCs/>
        </w:rPr>
      </w:pPr>
      <w:r>
        <w:rPr>
          <w:rFonts w:ascii="Times New Roman" w:hAnsi="Times New Roman"/>
          <w:bCs/>
        </w:rPr>
        <w:t xml:space="preserve">Prvním </w:t>
      </w:r>
      <w:r w:rsidR="00236C2B">
        <w:rPr>
          <w:rFonts w:ascii="Times New Roman" w:hAnsi="Times New Roman"/>
          <w:bCs/>
        </w:rPr>
        <w:t xml:space="preserve">doporučením je </w:t>
      </w:r>
      <w:r>
        <w:rPr>
          <w:rFonts w:ascii="Times New Roman" w:hAnsi="Times New Roman"/>
          <w:bCs/>
        </w:rPr>
        <w:t>mít v pořádku všechna data o jímacích objektech, o stavech hladiny podzemní vody,  o odběrných množstvích, o jakosti vody a její genezi a hlavně vědět, kde všechna tato data jsou a jak je třeba s nimi pracovat. To je pole působnosti vodárenských společností.</w:t>
      </w:r>
    </w:p>
    <w:p w:rsidR="00BE782C" w:rsidRDefault="00BE782C" w:rsidP="005F63A9">
      <w:pPr>
        <w:jc w:val="both"/>
        <w:rPr>
          <w:rFonts w:ascii="Times New Roman" w:hAnsi="Times New Roman"/>
          <w:bCs/>
        </w:rPr>
      </w:pPr>
      <w:r>
        <w:rPr>
          <w:rFonts w:ascii="Times New Roman" w:hAnsi="Times New Roman"/>
          <w:bCs/>
        </w:rPr>
        <w:t xml:space="preserve">Druhým </w:t>
      </w:r>
      <w:r w:rsidR="00236C2B">
        <w:rPr>
          <w:rFonts w:ascii="Times New Roman" w:hAnsi="Times New Roman"/>
          <w:bCs/>
        </w:rPr>
        <w:t xml:space="preserve">doporučením </w:t>
      </w:r>
      <w:r>
        <w:rPr>
          <w:rFonts w:ascii="Times New Roman" w:hAnsi="Times New Roman"/>
          <w:bCs/>
        </w:rPr>
        <w:t xml:space="preserve">je mít člověka, který se o tato data stará, vyhodnocuje je a je schopen </w:t>
      </w:r>
      <w:proofErr w:type="gramStart"/>
      <w:r>
        <w:rPr>
          <w:rFonts w:ascii="Times New Roman" w:hAnsi="Times New Roman"/>
          <w:bCs/>
        </w:rPr>
        <w:t>na</w:t>
      </w:r>
      <w:proofErr w:type="gramEnd"/>
      <w:r>
        <w:rPr>
          <w:rFonts w:ascii="Times New Roman" w:hAnsi="Times New Roman"/>
          <w:bCs/>
        </w:rPr>
        <w:t xml:space="preserve"> základě nich předpovídat m.j. rizika, k</w:t>
      </w:r>
      <w:r w:rsidR="00A912F9">
        <w:rPr>
          <w:rFonts w:ascii="Times New Roman" w:hAnsi="Times New Roman"/>
          <w:bCs/>
        </w:rPr>
        <w:t>terá plynou z détervajích útlumů</w:t>
      </w:r>
      <w:r>
        <w:rPr>
          <w:rFonts w:ascii="Times New Roman" w:hAnsi="Times New Roman"/>
          <w:bCs/>
        </w:rPr>
        <w:t xml:space="preserve"> odtokového procesu vyvolaného klimatickým suchem. I zde záleží </w:t>
      </w:r>
      <w:proofErr w:type="gramStart"/>
      <w:r>
        <w:rPr>
          <w:rFonts w:ascii="Times New Roman" w:hAnsi="Times New Roman"/>
          <w:bCs/>
        </w:rPr>
        <w:t>na</w:t>
      </w:r>
      <w:proofErr w:type="gramEnd"/>
      <w:r>
        <w:rPr>
          <w:rFonts w:ascii="Times New Roman" w:hAnsi="Times New Roman"/>
          <w:bCs/>
        </w:rPr>
        <w:t xml:space="preserve"> vodáre</w:t>
      </w:r>
      <w:r w:rsidR="00A912F9">
        <w:rPr>
          <w:rFonts w:ascii="Times New Roman" w:hAnsi="Times New Roman"/>
          <w:bCs/>
        </w:rPr>
        <w:t>nských společnostech, zdali dov</w:t>
      </w:r>
      <w:r>
        <w:rPr>
          <w:rFonts w:ascii="Times New Roman" w:hAnsi="Times New Roman"/>
          <w:bCs/>
        </w:rPr>
        <w:t>edou takového člověka najít nebo si ho postupně vychovat.</w:t>
      </w:r>
    </w:p>
    <w:p w:rsidR="00A912F9" w:rsidRDefault="00236C2B" w:rsidP="00236C2B">
      <w:pPr>
        <w:jc w:val="both"/>
        <w:rPr>
          <w:rFonts w:ascii="Times New Roman" w:hAnsi="Times New Roman"/>
          <w:bCs/>
        </w:rPr>
      </w:pPr>
      <w:r>
        <w:rPr>
          <w:rFonts w:ascii="Times New Roman" w:hAnsi="Times New Roman"/>
          <w:bCs/>
        </w:rPr>
        <w:t>Třetím doporučením</w:t>
      </w:r>
      <w:r w:rsidR="00A912F9" w:rsidRPr="00236C2B">
        <w:rPr>
          <w:rFonts w:ascii="Times New Roman" w:hAnsi="Times New Roman"/>
          <w:bCs/>
        </w:rPr>
        <w:t xml:space="preserve"> je využítí </w:t>
      </w:r>
      <w:r w:rsidRPr="00236C2B">
        <w:rPr>
          <w:rFonts w:ascii="Times New Roman" w:hAnsi="Times New Roman"/>
          <w:bCs/>
        </w:rPr>
        <w:t>institutu řadu jímací oblast</w:t>
      </w:r>
      <w:r>
        <w:rPr>
          <w:rFonts w:ascii="Times New Roman" w:hAnsi="Times New Roman"/>
          <w:bCs/>
        </w:rPr>
        <w:t xml:space="preserve"> v intencích</w:t>
      </w:r>
      <w:r w:rsidRPr="00236C2B">
        <w:rPr>
          <w:rFonts w:ascii="Times New Roman" w:hAnsi="Times New Roman"/>
        </w:rPr>
        <w:t xml:space="preserve"> </w:t>
      </w:r>
      <w:r>
        <w:rPr>
          <w:rFonts w:ascii="Times New Roman" w:hAnsi="Times New Roman"/>
        </w:rPr>
        <w:t>§ 37, odstavce</w:t>
      </w:r>
      <w:r w:rsidRPr="00236C2B">
        <w:rPr>
          <w:rFonts w:ascii="Times New Roman" w:hAnsi="Times New Roman"/>
        </w:rPr>
        <w:t xml:space="preserve"> </w:t>
      </w:r>
      <w:proofErr w:type="gramStart"/>
      <w:r w:rsidRPr="00236C2B">
        <w:rPr>
          <w:rFonts w:ascii="Times New Roman" w:hAnsi="Times New Roman"/>
        </w:rPr>
        <w:t>3  zákona</w:t>
      </w:r>
      <w:proofErr w:type="gramEnd"/>
      <w:r w:rsidRPr="00236C2B">
        <w:rPr>
          <w:rFonts w:ascii="Times New Roman" w:hAnsi="Times New Roman"/>
        </w:rPr>
        <w:t xml:space="preserve"> </w:t>
      </w:r>
      <w:r>
        <w:rPr>
          <w:rFonts w:ascii="Times New Roman" w:hAnsi="Times New Roman"/>
        </w:rPr>
        <w:t xml:space="preserve">          </w:t>
      </w:r>
      <w:r w:rsidRPr="00236C2B">
        <w:rPr>
          <w:rFonts w:ascii="Times New Roman" w:hAnsi="Times New Roman"/>
        </w:rPr>
        <w:t>č. 254/2001 Sb., o vodách a o změně některých zákonů (dále jen vodní zákon)</w:t>
      </w:r>
      <w:r>
        <w:rPr>
          <w:rFonts w:ascii="Times New Roman" w:hAnsi="Times New Roman"/>
        </w:rPr>
        <w:t>,</w:t>
      </w:r>
      <w:r w:rsidRPr="00236C2B">
        <w:rPr>
          <w:rFonts w:ascii="Times New Roman" w:hAnsi="Times New Roman"/>
          <w:bCs/>
        </w:rPr>
        <w:t xml:space="preserve"> který dva výše uvedené </w:t>
      </w:r>
      <w:r w:rsidRPr="00236C2B">
        <w:rPr>
          <w:rFonts w:ascii="Times New Roman" w:hAnsi="Times New Roman"/>
          <w:bCs/>
        </w:rPr>
        <w:lastRenderedPageBreak/>
        <w:t xml:space="preserve">předpoklady dovádí do realizační </w:t>
      </w:r>
      <w:r>
        <w:rPr>
          <w:rFonts w:ascii="Times New Roman" w:hAnsi="Times New Roman"/>
          <w:bCs/>
        </w:rPr>
        <w:t>faze.</w:t>
      </w:r>
      <w:r>
        <w:rPr>
          <w:rFonts w:ascii="Times New Roman" w:hAnsi="Times New Roman"/>
        </w:rPr>
        <w:t xml:space="preserve"> To je pole působnosti </w:t>
      </w:r>
      <w:r w:rsidRPr="00236C2B">
        <w:rPr>
          <w:rFonts w:ascii="Times New Roman" w:hAnsi="Times New Roman"/>
        </w:rPr>
        <w:t>vodoprávní</w:t>
      </w:r>
      <w:r>
        <w:rPr>
          <w:rFonts w:ascii="Times New Roman" w:hAnsi="Times New Roman"/>
        </w:rPr>
        <w:t>ch úřadů, kter</w:t>
      </w:r>
      <w:r w:rsidR="00F005CC">
        <w:rPr>
          <w:rFonts w:ascii="Times New Roman" w:hAnsi="Times New Roman"/>
        </w:rPr>
        <w:t xml:space="preserve">é mohou uložit povinnost </w:t>
      </w:r>
      <w:r>
        <w:rPr>
          <w:rFonts w:ascii="Times New Roman" w:hAnsi="Times New Roman"/>
        </w:rPr>
        <w:t xml:space="preserve">zpracování </w:t>
      </w:r>
      <w:r w:rsidR="00F005CC">
        <w:rPr>
          <w:rFonts w:ascii="Times New Roman" w:hAnsi="Times New Roman"/>
        </w:rPr>
        <w:t xml:space="preserve">řádu jímací oblasti </w:t>
      </w:r>
      <w:r w:rsidRPr="00236C2B">
        <w:rPr>
          <w:rFonts w:ascii="Times New Roman" w:hAnsi="Times New Roman"/>
        </w:rPr>
        <w:t>osob</w:t>
      </w:r>
      <w:r>
        <w:rPr>
          <w:rFonts w:ascii="Times New Roman" w:hAnsi="Times New Roman"/>
        </w:rPr>
        <w:t>ě</w:t>
      </w:r>
      <w:r w:rsidRPr="00236C2B">
        <w:rPr>
          <w:rFonts w:ascii="Times New Roman" w:hAnsi="Times New Roman"/>
        </w:rPr>
        <w:t xml:space="preserve"> oprávněné k odběru vody</w:t>
      </w:r>
      <w:r w:rsidR="00F005CC">
        <w:rPr>
          <w:rFonts w:ascii="Times New Roman" w:hAnsi="Times New Roman"/>
        </w:rPr>
        <w:t xml:space="preserve"> v případech, kdy p</w:t>
      </w:r>
      <w:r w:rsidR="00F005CC" w:rsidRPr="00236C2B">
        <w:rPr>
          <w:rFonts w:ascii="Times New Roman" w:hAnsi="Times New Roman"/>
        </w:rPr>
        <w:t xml:space="preserve">odmínky odběru vody je nutno vázat </w:t>
      </w:r>
      <w:proofErr w:type="gramStart"/>
      <w:r w:rsidR="00F005CC" w:rsidRPr="00236C2B">
        <w:rPr>
          <w:rFonts w:ascii="Times New Roman" w:hAnsi="Times New Roman"/>
        </w:rPr>
        <w:t>na</w:t>
      </w:r>
      <w:proofErr w:type="gramEnd"/>
      <w:r w:rsidR="00F005CC" w:rsidRPr="00236C2B">
        <w:rPr>
          <w:rFonts w:ascii="Times New Roman" w:hAnsi="Times New Roman"/>
        </w:rPr>
        <w:t xml:space="preserve"> opatření sloužící k zachování nebo dosažení</w:t>
      </w:r>
      <w:r w:rsidR="00F005CC">
        <w:rPr>
          <w:rFonts w:ascii="Times New Roman" w:hAnsi="Times New Roman"/>
        </w:rPr>
        <w:t xml:space="preserve"> podmínek pro trvale udržitelné užívání zdrojů podzemní vody</w:t>
      </w:r>
      <w:r w:rsidR="00F005CC">
        <w:rPr>
          <w:rFonts w:ascii="Times New Roman" w:hAnsi="Times New Roman"/>
          <w:bCs/>
        </w:rPr>
        <w:t xml:space="preserve">. A </w:t>
      </w:r>
      <w:proofErr w:type="gramStart"/>
      <w:r w:rsidR="00F005CC">
        <w:rPr>
          <w:rFonts w:ascii="Times New Roman" w:hAnsi="Times New Roman"/>
          <w:bCs/>
        </w:rPr>
        <w:t>sem</w:t>
      </w:r>
      <w:proofErr w:type="gramEnd"/>
      <w:r w:rsidR="00F005CC">
        <w:rPr>
          <w:rFonts w:ascii="Times New Roman" w:hAnsi="Times New Roman"/>
          <w:bCs/>
        </w:rPr>
        <w:t xml:space="preserve"> nepochybně problematika sucha a jeho zvládání patří.</w:t>
      </w:r>
      <w:r w:rsidR="00A912F9" w:rsidRPr="00236C2B">
        <w:rPr>
          <w:rFonts w:ascii="Times New Roman" w:hAnsi="Times New Roman"/>
          <w:bCs/>
        </w:rPr>
        <w:t xml:space="preserve"> </w:t>
      </w:r>
    </w:p>
    <w:sectPr w:rsidR="00A912F9" w:rsidSect="00715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794B"/>
    <w:multiLevelType w:val="hybridMultilevel"/>
    <w:tmpl w:val="487291B8"/>
    <w:lvl w:ilvl="0" w:tplc="50CC0FB0">
      <w:numFmt w:val="bullet"/>
      <w:lvlText w:val="-"/>
      <w:lvlJc w:val="left"/>
      <w:pPr>
        <w:ind w:left="720" w:hanging="360"/>
      </w:pPr>
      <w:rPr>
        <w:rFonts w:ascii="Arial" w:eastAsia="Times New Roman" w:hAnsi="Arial" w:hint="default"/>
        <w:i w:val="0"/>
        <w:sz w:val="22"/>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grammar="clean"/>
  <w:defaultTabStop w:val="708"/>
  <w:hyphenationZone w:val="425"/>
  <w:characterSpacingControl w:val="doNotCompress"/>
  <w:compat/>
  <w:rsids>
    <w:rsidRoot w:val="00ED7863"/>
    <w:rsid w:val="00030DE3"/>
    <w:rsid w:val="00044C27"/>
    <w:rsid w:val="000803F0"/>
    <w:rsid w:val="000A17A7"/>
    <w:rsid w:val="000B7B7F"/>
    <w:rsid w:val="000D43F7"/>
    <w:rsid w:val="00131043"/>
    <w:rsid w:val="001C22D1"/>
    <w:rsid w:val="001E2369"/>
    <w:rsid w:val="002242BC"/>
    <w:rsid w:val="00236C2B"/>
    <w:rsid w:val="00240778"/>
    <w:rsid w:val="002906BC"/>
    <w:rsid w:val="003300BD"/>
    <w:rsid w:val="003C0EB4"/>
    <w:rsid w:val="003D4D45"/>
    <w:rsid w:val="004221E3"/>
    <w:rsid w:val="004571AF"/>
    <w:rsid w:val="0051362D"/>
    <w:rsid w:val="00540F71"/>
    <w:rsid w:val="00545F59"/>
    <w:rsid w:val="005F63A9"/>
    <w:rsid w:val="00620ADF"/>
    <w:rsid w:val="0066295D"/>
    <w:rsid w:val="006C3A36"/>
    <w:rsid w:val="006D6770"/>
    <w:rsid w:val="006D7027"/>
    <w:rsid w:val="0071512E"/>
    <w:rsid w:val="00727EE0"/>
    <w:rsid w:val="007B2148"/>
    <w:rsid w:val="00811745"/>
    <w:rsid w:val="008219D3"/>
    <w:rsid w:val="00835515"/>
    <w:rsid w:val="00852E3A"/>
    <w:rsid w:val="00860995"/>
    <w:rsid w:val="008C4B83"/>
    <w:rsid w:val="008C7E4F"/>
    <w:rsid w:val="00923F08"/>
    <w:rsid w:val="009342D7"/>
    <w:rsid w:val="009B43C5"/>
    <w:rsid w:val="009B6D28"/>
    <w:rsid w:val="009D158B"/>
    <w:rsid w:val="009D4582"/>
    <w:rsid w:val="009E0073"/>
    <w:rsid w:val="00A163FE"/>
    <w:rsid w:val="00A20651"/>
    <w:rsid w:val="00A33D82"/>
    <w:rsid w:val="00A912F9"/>
    <w:rsid w:val="00BC05B5"/>
    <w:rsid w:val="00BE782C"/>
    <w:rsid w:val="00C14BF3"/>
    <w:rsid w:val="00C45F9F"/>
    <w:rsid w:val="00C4720F"/>
    <w:rsid w:val="00C5459A"/>
    <w:rsid w:val="00C5675A"/>
    <w:rsid w:val="00C96EB2"/>
    <w:rsid w:val="00CC6577"/>
    <w:rsid w:val="00D96EC9"/>
    <w:rsid w:val="00DA0604"/>
    <w:rsid w:val="00DD4DA6"/>
    <w:rsid w:val="00E24F2F"/>
    <w:rsid w:val="00E9277F"/>
    <w:rsid w:val="00ED7863"/>
    <w:rsid w:val="00EF5250"/>
    <w:rsid w:val="00EF5616"/>
    <w:rsid w:val="00F005CC"/>
    <w:rsid w:val="00F319F6"/>
    <w:rsid w:val="00F57EBB"/>
    <w:rsid w:val="00F6000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863"/>
    <w:pPr>
      <w:spacing w:after="200" w:line="276" w:lineRule="auto"/>
    </w:pPr>
    <w:rPr>
      <w:rFonts w:eastAsia="Times New Roman"/>
      <w:lang w:val="en-US" w:eastAsia="en-US"/>
    </w:rPr>
  </w:style>
  <w:style w:type="paragraph" w:styleId="Nadpis1">
    <w:name w:val="heading 1"/>
    <w:basedOn w:val="Normln"/>
    <w:link w:val="Nadpis1Char"/>
    <w:uiPriority w:val="99"/>
    <w:qFormat/>
    <w:rsid w:val="00EF5616"/>
    <w:pPr>
      <w:spacing w:before="100" w:beforeAutospacing="1" w:after="100" w:afterAutospacing="1" w:line="240" w:lineRule="auto"/>
      <w:outlineLvl w:val="0"/>
    </w:pPr>
    <w:rPr>
      <w:rFonts w:ascii="Times New Roman" w:hAnsi="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F5616"/>
    <w:rPr>
      <w:rFonts w:ascii="Times New Roman" w:hAnsi="Times New Roman" w:cs="Times New Roman"/>
      <w:b/>
      <w:bCs/>
      <w:kern w:val="36"/>
      <w:sz w:val="48"/>
      <w:szCs w:val="48"/>
      <w:lang w:eastAsia="cs-CZ"/>
    </w:rPr>
  </w:style>
  <w:style w:type="paragraph" w:customStyle="1" w:styleId="portlet-section-body">
    <w:name w:val="portlet-section-body"/>
    <w:basedOn w:val="Normln"/>
    <w:uiPriority w:val="99"/>
    <w:rsid w:val="00EF5616"/>
    <w:pPr>
      <w:spacing w:before="100" w:beforeAutospacing="1" w:after="100" w:afterAutospacing="1" w:line="240" w:lineRule="auto"/>
    </w:pPr>
    <w:rPr>
      <w:rFonts w:ascii="Times New Roman" w:hAnsi="Times New Roman"/>
      <w:sz w:val="24"/>
      <w:szCs w:val="24"/>
      <w:lang w:val="cs-CZ" w:eastAsia="cs-CZ"/>
    </w:rPr>
  </w:style>
  <w:style w:type="character" w:styleId="Siln">
    <w:name w:val="Strong"/>
    <w:basedOn w:val="Standardnpsmoodstavce"/>
    <w:uiPriority w:val="99"/>
    <w:qFormat/>
    <w:rsid w:val="00EF5616"/>
    <w:rPr>
      <w:rFonts w:cs="Times New Roman"/>
      <w:b/>
      <w:bCs/>
    </w:rPr>
  </w:style>
  <w:style w:type="character" w:styleId="Hypertextovodkaz">
    <w:name w:val="Hyperlink"/>
    <w:basedOn w:val="Standardnpsmoodstavce"/>
    <w:uiPriority w:val="99"/>
    <w:semiHidden/>
    <w:rsid w:val="00EF5616"/>
    <w:rPr>
      <w:rFonts w:cs="Times New Roman"/>
      <w:color w:val="0000FF"/>
      <w:u w:val="single"/>
    </w:rPr>
  </w:style>
  <w:style w:type="paragraph" w:styleId="Odstavecseseznamem">
    <w:name w:val="List Paragraph"/>
    <w:basedOn w:val="Normln"/>
    <w:uiPriority w:val="99"/>
    <w:qFormat/>
    <w:rsid w:val="00DA0604"/>
    <w:pPr>
      <w:ind w:left="720"/>
      <w:contextualSpacing/>
    </w:pPr>
  </w:style>
  <w:style w:type="paragraph" w:styleId="Textbubliny">
    <w:name w:val="Balloon Text"/>
    <w:basedOn w:val="Normln"/>
    <w:link w:val="TextbublinyChar"/>
    <w:uiPriority w:val="99"/>
    <w:semiHidden/>
    <w:rsid w:val="00545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45F59"/>
    <w:rPr>
      <w:rFonts w:ascii="Tahoma" w:hAnsi="Tahoma" w:cs="Tahoma"/>
      <w:sz w:val="16"/>
      <w:szCs w:val="16"/>
      <w:lang w:val="en-US"/>
    </w:rPr>
  </w:style>
  <w:style w:type="table" w:styleId="Mkatabulky">
    <w:name w:val="Table Grid"/>
    <w:basedOn w:val="Normlntabulka"/>
    <w:uiPriority w:val="99"/>
    <w:rsid w:val="009B6D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614897">
      <w:marLeft w:val="0"/>
      <w:marRight w:val="0"/>
      <w:marTop w:val="0"/>
      <w:marBottom w:val="0"/>
      <w:divBdr>
        <w:top w:val="none" w:sz="0" w:space="0" w:color="auto"/>
        <w:left w:val="none" w:sz="0" w:space="0" w:color="auto"/>
        <w:bottom w:val="none" w:sz="0" w:space="0" w:color="auto"/>
        <w:right w:val="none" w:sz="0" w:space="0" w:color="auto"/>
      </w:divBdr>
      <w:divsChild>
        <w:div w:id="174614899">
          <w:marLeft w:val="0"/>
          <w:marRight w:val="0"/>
          <w:marTop w:val="0"/>
          <w:marBottom w:val="0"/>
          <w:divBdr>
            <w:top w:val="none" w:sz="0" w:space="0" w:color="auto"/>
            <w:left w:val="none" w:sz="0" w:space="0" w:color="auto"/>
            <w:bottom w:val="none" w:sz="0" w:space="0" w:color="auto"/>
            <w:right w:val="none" w:sz="0" w:space="0" w:color="auto"/>
          </w:divBdr>
          <w:divsChild>
            <w:div w:id="174614895">
              <w:marLeft w:val="0"/>
              <w:marRight w:val="0"/>
              <w:marTop w:val="0"/>
              <w:marBottom w:val="0"/>
              <w:divBdr>
                <w:top w:val="none" w:sz="0" w:space="0" w:color="auto"/>
                <w:left w:val="none" w:sz="0" w:space="0" w:color="auto"/>
                <w:bottom w:val="none" w:sz="0" w:space="0" w:color="auto"/>
                <w:right w:val="none" w:sz="0" w:space="0" w:color="auto"/>
              </w:divBdr>
              <w:divsChild>
                <w:div w:id="174614898">
                  <w:marLeft w:val="0"/>
                  <w:marRight w:val="0"/>
                  <w:marTop w:val="0"/>
                  <w:marBottom w:val="0"/>
                  <w:divBdr>
                    <w:top w:val="none" w:sz="0" w:space="0" w:color="auto"/>
                    <w:left w:val="none" w:sz="0" w:space="0" w:color="auto"/>
                    <w:bottom w:val="none" w:sz="0" w:space="0" w:color="auto"/>
                    <w:right w:val="none" w:sz="0" w:space="0" w:color="auto"/>
                  </w:divBdr>
                  <w:divsChild>
                    <w:div w:id="174614900">
                      <w:marLeft w:val="0"/>
                      <w:marRight w:val="0"/>
                      <w:marTop w:val="0"/>
                      <w:marBottom w:val="0"/>
                      <w:divBdr>
                        <w:top w:val="none" w:sz="0" w:space="0" w:color="auto"/>
                        <w:left w:val="none" w:sz="0" w:space="0" w:color="auto"/>
                        <w:bottom w:val="none" w:sz="0" w:space="0" w:color="auto"/>
                        <w:right w:val="none" w:sz="0" w:space="0" w:color="auto"/>
                      </w:divBdr>
                      <w:divsChild>
                        <w:div w:id="174614896">
                          <w:marLeft w:val="0"/>
                          <w:marRight w:val="0"/>
                          <w:marTop w:val="0"/>
                          <w:marBottom w:val="0"/>
                          <w:divBdr>
                            <w:top w:val="none" w:sz="0" w:space="0" w:color="auto"/>
                            <w:left w:val="none" w:sz="0" w:space="0" w:color="auto"/>
                            <w:bottom w:val="none" w:sz="0" w:space="0" w:color="auto"/>
                            <w:right w:val="none" w:sz="0" w:space="0" w:color="auto"/>
                          </w:divBdr>
                          <w:divsChild>
                            <w:div w:id="1746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901">
      <w:marLeft w:val="0"/>
      <w:marRight w:val="0"/>
      <w:marTop w:val="0"/>
      <w:marBottom w:val="0"/>
      <w:divBdr>
        <w:top w:val="none" w:sz="0" w:space="0" w:color="auto"/>
        <w:left w:val="none" w:sz="0" w:space="0" w:color="auto"/>
        <w:bottom w:val="none" w:sz="0" w:space="0" w:color="auto"/>
        <w:right w:val="none" w:sz="0" w:space="0" w:color="auto"/>
      </w:divBdr>
    </w:div>
    <w:div w:id="3705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2011</Words>
  <Characters>11867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Svatopluk Šeda</dc:creator>
  <cp:lastModifiedBy>Hewlett-Packard Company</cp:lastModifiedBy>
  <cp:revision>3</cp:revision>
  <cp:lastPrinted>2015-03-31T11:36:00Z</cp:lastPrinted>
  <dcterms:created xsi:type="dcterms:W3CDTF">2016-05-17T07:27:00Z</dcterms:created>
  <dcterms:modified xsi:type="dcterms:W3CDTF">2016-05-17T07:51:00Z</dcterms:modified>
</cp:coreProperties>
</file>